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6" w:rsidRPr="009378C5" w:rsidRDefault="0094501E" w:rsidP="009378C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378C5">
        <w:rPr>
          <w:rFonts w:ascii="Tahoma" w:hAnsi="Tahoma" w:cs="Tahoma"/>
          <w:b/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</w:p>
    <w:p w:rsidR="0094501E" w:rsidRPr="009378C5" w:rsidRDefault="009378C5" w:rsidP="009378C5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9378C5">
        <w:rPr>
          <w:rFonts w:ascii="Tahoma" w:hAnsi="Tahoma" w:cs="Tahoma"/>
          <w:sz w:val="24"/>
          <w:szCs w:val="24"/>
        </w:rPr>
        <w:t>Разработка ПО</w:t>
      </w:r>
    </w:p>
    <w:p w:rsidR="009378C5" w:rsidRPr="00912F1E" w:rsidRDefault="009378C5" w:rsidP="009378C5">
      <w:pPr>
        <w:pStyle w:val="2"/>
        <w:ind w:left="1287" w:hanging="567"/>
        <w:rPr>
          <w:rFonts w:ascii="Tahoma" w:hAnsi="Tahoma" w:cs="Tahoma"/>
          <w:b w:val="0"/>
          <w:szCs w:val="40"/>
        </w:rPr>
      </w:pPr>
      <w:bookmarkStart w:id="1" w:name="_Toc439244324"/>
      <w:bookmarkStart w:id="2" w:name="_Toc519785115"/>
      <w:r w:rsidRPr="00912F1E">
        <w:rPr>
          <w:rFonts w:ascii="Tahoma" w:hAnsi="Tahoma" w:cs="Tahoma"/>
          <w:b w:val="0"/>
          <w:szCs w:val="40"/>
        </w:rPr>
        <w:t>Инструментарий, рабочая среда и инфраструктура</w:t>
      </w:r>
      <w:bookmarkEnd w:id="1"/>
      <w:bookmarkEnd w:id="2"/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В процессе разработки программного обеспечения (ПО) участниками проекта применяются программные средства, представленные ниже: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Suricata написана на C/C++ – компилируемые и быстрые языки, поскольку исполняемые файлы, написанные на этих языках достаточно быстро позволяют осуществлять обработку трафика, поступающего на сетевой датчик.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В качестве компилятора используются GCC, g++.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bCs/>
          <w:sz w:val="24"/>
          <w:szCs w:val="24"/>
        </w:rPr>
        <w:t>GСС</w:t>
      </w:r>
      <w:r w:rsidRPr="002C3B4E">
        <w:rPr>
          <w:rFonts w:ascii="Tahoma" w:hAnsi="Tahoma" w:cs="Tahoma"/>
          <w:sz w:val="24"/>
          <w:szCs w:val="24"/>
        </w:rPr>
        <w:t xml:space="preserve"> – компилятор для языков C, C++.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g++ – </w:t>
      </w:r>
      <w:hyperlink r:id="rId7" w:tooltip="Компилятор" w:history="1">
        <w:r w:rsidRPr="002C3B4E">
          <w:rPr>
            <w:rFonts w:ascii="Tahoma" w:hAnsi="Tahoma" w:cs="Tahoma"/>
            <w:sz w:val="24"/>
            <w:szCs w:val="24"/>
          </w:rPr>
          <w:t>компилятор</w:t>
        </w:r>
      </w:hyperlink>
      <w:r w:rsidRPr="002C3B4E">
        <w:rPr>
          <w:rFonts w:ascii="Tahoma" w:hAnsi="Tahoma" w:cs="Tahoma"/>
          <w:sz w:val="24"/>
          <w:szCs w:val="24"/>
        </w:rPr>
        <w:t xml:space="preserve"> языка C++. Является частью </w:t>
      </w:r>
      <w:hyperlink r:id="rId8" w:tooltip="GNU Compiler Collection" w:history="1">
        <w:r w:rsidRPr="002C3B4E">
          <w:rPr>
            <w:rFonts w:ascii="Tahoma" w:hAnsi="Tahoma" w:cs="Tahoma"/>
            <w:sz w:val="24"/>
            <w:szCs w:val="24"/>
          </w:rPr>
          <w:t>GCC</w:t>
        </w:r>
      </w:hyperlink>
      <w:r w:rsidRPr="002C3B4E">
        <w:rPr>
          <w:rFonts w:ascii="Tahoma" w:hAnsi="Tahoma" w:cs="Tahoma"/>
          <w:sz w:val="24"/>
          <w:szCs w:val="24"/>
        </w:rPr>
        <w:t>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  <w:lang w:val="en-US"/>
        </w:rPr>
        <w:t>W</w:t>
      </w:r>
      <w:r w:rsidRPr="002C3B4E">
        <w:rPr>
          <w:rFonts w:ascii="Tahoma" w:hAnsi="Tahoma" w:cs="Tahoma"/>
          <w:sz w:val="24"/>
          <w:szCs w:val="24"/>
        </w:rPr>
        <w:t>eb-интерфейс системы написан на языке Python в качестве языка backend и стандартный стэк JavaScript/HTML/CSS.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Python применяется во всех остальных компонентах, так как имеет все необходимые драйвера и системы взаимодействия с необходимы процессами. Также в качестве основного framework используется Django, в свою очередь основанная на Python.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Python – интерпретируемый объектно-ориентированный язык программирования высокого уровня с динамической типизацией, автоматическим управлением памятью и удобными высокоуровневыми структурами данных, который используется в том числе и для разработки веб-приложений Язык поддерживает: структурное, объектно-ориентированное, функциональное и аспектно-ориентированное программирование. Python используется для создания плагинов и скриптов. Python потребляет меньше оперативной памяти и быстрее работает.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Также используются: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IDE – SublimeText с набором плагинов. Плагины включают в себя подсветку и проверку синтаксиса. Синхронизация с системой контроля версия Git. 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IDE – система программных средств, используемая программистами для разработки ПО.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  <w:lang w:val="en-US"/>
        </w:rPr>
        <w:t>Sublime</w:t>
      </w:r>
      <w:r w:rsidRPr="002C3B4E">
        <w:rPr>
          <w:rFonts w:ascii="Tahoma" w:hAnsi="Tahoma" w:cs="Tahoma"/>
          <w:sz w:val="24"/>
          <w:szCs w:val="24"/>
        </w:rPr>
        <w:t xml:space="preserve"> </w:t>
      </w:r>
      <w:r w:rsidRPr="002C3B4E">
        <w:rPr>
          <w:rFonts w:ascii="Tahoma" w:hAnsi="Tahoma" w:cs="Tahoma"/>
          <w:sz w:val="24"/>
          <w:szCs w:val="24"/>
          <w:lang w:val="en-US"/>
        </w:rPr>
        <w:t>Text</w:t>
      </w:r>
      <w:r w:rsidRPr="002C3B4E">
        <w:rPr>
          <w:rFonts w:ascii="Tahoma" w:hAnsi="Tahoma" w:cs="Tahoma"/>
          <w:sz w:val="24"/>
          <w:szCs w:val="24"/>
        </w:rPr>
        <w:t xml:space="preserve"> – </w:t>
      </w:r>
      <w:hyperlink r:id="rId9" w:tooltip="Текстовый редактор" w:history="1">
        <w:r w:rsidRPr="002C3B4E">
          <w:rPr>
            <w:rFonts w:ascii="Tahoma" w:hAnsi="Tahoma" w:cs="Tahoma"/>
            <w:sz w:val="24"/>
            <w:szCs w:val="24"/>
          </w:rPr>
          <w:t>текстовый редактор</w:t>
        </w:r>
      </w:hyperlink>
      <w:r w:rsidRPr="002C3B4E">
        <w:rPr>
          <w:rFonts w:ascii="Tahoma" w:hAnsi="Tahoma" w:cs="Tahoma"/>
          <w:sz w:val="24"/>
          <w:szCs w:val="24"/>
        </w:rPr>
        <w:t xml:space="preserve">. Поддерживает </w:t>
      </w:r>
      <w:hyperlink r:id="rId10" w:tooltip="Плагин" w:history="1">
        <w:r w:rsidRPr="002C3B4E">
          <w:rPr>
            <w:rFonts w:ascii="Tahoma" w:hAnsi="Tahoma" w:cs="Tahoma"/>
            <w:sz w:val="24"/>
            <w:szCs w:val="24"/>
          </w:rPr>
          <w:t>плагины</w:t>
        </w:r>
      </w:hyperlink>
      <w:r w:rsidRPr="002C3B4E">
        <w:rPr>
          <w:rFonts w:ascii="Tahoma" w:hAnsi="Tahoma" w:cs="Tahoma"/>
          <w:sz w:val="24"/>
          <w:szCs w:val="24"/>
        </w:rPr>
        <w:t xml:space="preserve"> на языке программирования </w:t>
      </w:r>
      <w:hyperlink r:id="rId11" w:tooltip="Python" w:history="1">
        <w:r w:rsidRPr="002C3B4E">
          <w:rPr>
            <w:rFonts w:ascii="Tahoma" w:hAnsi="Tahoma" w:cs="Tahoma"/>
            <w:sz w:val="24"/>
            <w:szCs w:val="24"/>
            <w:lang w:val="en-US"/>
          </w:rPr>
          <w:t>Python</w:t>
        </w:r>
      </w:hyperlink>
      <w:r w:rsidRPr="002C3B4E">
        <w:rPr>
          <w:rFonts w:ascii="Tahoma" w:hAnsi="Tahoma" w:cs="Tahoma"/>
          <w:sz w:val="24"/>
          <w:szCs w:val="24"/>
        </w:rPr>
        <w:t>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lastRenderedPageBreak/>
        <w:t xml:space="preserve">GitLab – git репозиторий для исходного кода (система управления </w:t>
      </w:r>
      <w:hyperlink r:id="rId12" w:tooltip="Репозиторий" w:history="1">
        <w:r w:rsidRPr="002C3B4E">
          <w:rPr>
            <w:rFonts w:ascii="Tahoma" w:hAnsi="Tahoma" w:cs="Tahoma"/>
            <w:sz w:val="24"/>
            <w:szCs w:val="24"/>
          </w:rPr>
          <w:t>репозиториями</w:t>
        </w:r>
      </w:hyperlink>
      <w:r w:rsidRPr="002C3B4E">
        <w:rPr>
          <w:rFonts w:ascii="Tahoma" w:hAnsi="Tahoma" w:cs="Tahoma"/>
          <w:sz w:val="24"/>
          <w:szCs w:val="24"/>
        </w:rPr>
        <w:t xml:space="preserve"> кода для </w:t>
      </w:r>
      <w:hyperlink r:id="rId13" w:tooltip="Git" w:history="1">
        <w:r w:rsidRPr="002C3B4E">
          <w:rPr>
            <w:rFonts w:ascii="Tahoma" w:hAnsi="Tahoma" w:cs="Tahoma"/>
            <w:sz w:val="24"/>
            <w:szCs w:val="24"/>
          </w:rPr>
          <w:t>Git</w:t>
        </w:r>
      </w:hyperlink>
      <w:r w:rsidRPr="002C3B4E">
        <w:rPr>
          <w:rFonts w:ascii="Tahoma" w:hAnsi="Tahoma" w:cs="Tahoma"/>
          <w:sz w:val="24"/>
          <w:szCs w:val="24"/>
        </w:rPr>
        <w:t>).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Git – распределенная </w:t>
      </w:r>
      <w:hyperlink r:id="rId14" w:history="1">
        <w:r w:rsidRPr="002C3B4E">
          <w:rPr>
            <w:rFonts w:ascii="Tahoma" w:hAnsi="Tahoma" w:cs="Tahoma"/>
            <w:sz w:val="24"/>
            <w:szCs w:val="24"/>
          </w:rPr>
          <w:t>система управления версиями</w:t>
        </w:r>
      </w:hyperlink>
      <w:r w:rsidRPr="002C3B4E">
        <w:rPr>
          <w:rFonts w:ascii="Tahoma" w:hAnsi="Tahoma" w:cs="Tahoma"/>
          <w:sz w:val="24"/>
          <w:szCs w:val="24"/>
        </w:rPr>
        <w:t>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Bandit – статический анализатор кода. Используется для поиска общей угрозы безопасности в коде python.</w:t>
      </w:r>
    </w:p>
    <w:p w:rsidR="009378C5" w:rsidRPr="002C3B4E" w:rsidRDefault="009378C5" w:rsidP="002C3B4E">
      <w:pPr>
        <w:tabs>
          <w:tab w:val="left" w:pos="1134"/>
        </w:tabs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JIRA / Confluence – </w:t>
      </w:r>
      <w:hyperlink r:id="rId15" w:tooltip="Система отслеживания ошибок" w:history="1">
        <w:r w:rsidRPr="002C3B4E">
          <w:rPr>
            <w:rFonts w:ascii="Tahoma" w:hAnsi="Tahoma" w:cs="Tahoma"/>
            <w:sz w:val="24"/>
            <w:szCs w:val="24"/>
          </w:rPr>
          <w:t>система отслеживания ошибок</w:t>
        </w:r>
      </w:hyperlink>
      <w:r w:rsidRPr="002C3B4E">
        <w:rPr>
          <w:rFonts w:ascii="Tahoma" w:hAnsi="Tahoma" w:cs="Tahoma"/>
          <w:sz w:val="24"/>
          <w:szCs w:val="24"/>
        </w:rPr>
        <w:t xml:space="preserve"> / </w:t>
      </w:r>
      <w:hyperlink r:id="rId16" w:tooltip="Вики" w:history="1">
        <w:r w:rsidRPr="002C3B4E">
          <w:rPr>
            <w:rFonts w:ascii="Tahoma" w:hAnsi="Tahoma" w:cs="Tahoma"/>
            <w:sz w:val="24"/>
            <w:szCs w:val="24"/>
          </w:rPr>
          <w:t>вики</w:t>
        </w:r>
      </w:hyperlink>
      <w:r w:rsidRPr="002C3B4E">
        <w:rPr>
          <w:rFonts w:ascii="Tahoma" w:hAnsi="Tahoma" w:cs="Tahoma"/>
          <w:sz w:val="24"/>
          <w:szCs w:val="24"/>
        </w:rPr>
        <w:t xml:space="preserve">-система для внутреннего использования с целью создания единой базы знаний. </w:t>
      </w:r>
    </w:p>
    <w:p w:rsidR="009378C5" w:rsidRPr="002C3B4E" w:rsidRDefault="009378C5" w:rsidP="002C3B4E">
      <w:pPr>
        <w:spacing w:after="0" w:line="360" w:lineRule="auto"/>
        <w:ind w:left="709" w:firstLine="425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Отсутствие небезопасных синтаксических конструкций в JavaScript коде достигается путем проверки кода статическим анализатором eslint (</w:t>
      </w:r>
      <w:hyperlink r:id="rId17" w:tgtFrame="_blank" w:history="1">
        <w:r w:rsidRPr="002C3B4E">
          <w:rPr>
            <w:rFonts w:ascii="Tahoma" w:hAnsi="Tahoma" w:cs="Tahoma"/>
            <w:sz w:val="24"/>
            <w:szCs w:val="24"/>
          </w:rPr>
          <w:t>https://eslint.org</w:t>
        </w:r>
      </w:hyperlink>
      <w:r w:rsidRPr="002C3B4E">
        <w:rPr>
          <w:rFonts w:ascii="Tahoma" w:hAnsi="Tahoma" w:cs="Tahoma"/>
          <w:sz w:val="24"/>
          <w:szCs w:val="24"/>
        </w:rPr>
        <w:t>) с использованием плагина eslint-config-scanjs. (</w:t>
      </w:r>
      <w:hyperlink r:id="rId18" w:tgtFrame="_blank" w:history="1">
        <w:r w:rsidRPr="002C3B4E">
          <w:rPr>
            <w:rFonts w:ascii="Tahoma" w:hAnsi="Tahoma" w:cs="Tahoma"/>
            <w:sz w:val="24"/>
            <w:szCs w:val="24"/>
          </w:rPr>
          <w:t>https://github.com/mozfreddyb/eslint-config-scanjs</w:t>
        </w:r>
      </w:hyperlink>
      <w:r w:rsidRPr="002C3B4E">
        <w:rPr>
          <w:rFonts w:ascii="Tahoma" w:hAnsi="Tahoma" w:cs="Tahoma"/>
          <w:sz w:val="24"/>
          <w:szCs w:val="24"/>
        </w:rPr>
        <w:t>).</w:t>
      </w: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Процессы конфигурационного управления ведутся с использованием GitLab - сайта и системы управления репозиториями кода для git. </w:t>
      </w:r>
    </w:p>
    <w:p w:rsidR="009378C5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Каждый разработчик клонирует исходный код продукта к себе на рабочую станцию, создает отдельную ветку git, в которой вносит изменения в продукт, после внесения изменения он заливает в свою ветку на git изменения и создает запрос (Merge Request) на влитие изменений в основную ветку, после этого изменения проверяются ведущим разработчикам и вливаются в основную ветку (рис. 1, 2).</w:t>
      </w:r>
    </w:p>
    <w:p w:rsidR="002C3B4E" w:rsidRPr="002C3B4E" w:rsidRDefault="002C3B4E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912F1E" w:rsidRDefault="009378C5" w:rsidP="009378C5">
      <w:pPr>
        <w:spacing w:after="0" w:line="360" w:lineRule="auto"/>
        <w:jc w:val="center"/>
        <w:rPr>
          <w:rFonts w:ascii="Tahoma" w:hAnsi="Tahoma" w:cs="Tahoma"/>
        </w:rPr>
      </w:pPr>
      <w:r w:rsidRPr="00912F1E"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 wp14:anchorId="57CA6141" wp14:editId="0A01E9BC">
            <wp:extent cx="6480175" cy="4058920"/>
            <wp:effectExtent l="0" t="0" r="0" b="0"/>
            <wp:docPr id="26" name="Рисунок 26" descr="C:\Users\pervuhina\Downloads\gitla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hina\Downloads\gitlab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C5" w:rsidRPr="00FD2DAE" w:rsidRDefault="009378C5" w:rsidP="009378C5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FD2DAE">
        <w:rPr>
          <w:rFonts w:ascii="Tahoma" w:hAnsi="Tahoma" w:cs="Tahoma"/>
          <w:sz w:val="24"/>
          <w:szCs w:val="24"/>
        </w:rPr>
        <w:t>Рис. 1</w:t>
      </w:r>
    </w:p>
    <w:p w:rsidR="009378C5" w:rsidRPr="00FD2DAE" w:rsidRDefault="009378C5" w:rsidP="009378C5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9378C5" w:rsidRPr="00912F1E" w:rsidRDefault="009378C5" w:rsidP="009378C5">
      <w:pPr>
        <w:spacing w:after="0" w:line="360" w:lineRule="auto"/>
        <w:jc w:val="center"/>
        <w:rPr>
          <w:rFonts w:ascii="Tahoma" w:hAnsi="Tahoma" w:cs="Tahoma"/>
        </w:rPr>
      </w:pPr>
      <w:r w:rsidRPr="00912F1E"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 wp14:anchorId="06709316" wp14:editId="27C778E7">
            <wp:extent cx="6480175" cy="4985385"/>
            <wp:effectExtent l="0" t="0" r="0" b="5715"/>
            <wp:docPr id="28" name="Рисунок 28" descr="C:\Users\pervuhina\Downloads\gi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vuhina\Downloads\gitwor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C5" w:rsidRPr="00FD2DAE" w:rsidRDefault="009378C5" w:rsidP="009378C5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FD2DAE">
        <w:rPr>
          <w:rFonts w:ascii="Tahoma" w:hAnsi="Tahoma" w:cs="Tahoma"/>
          <w:sz w:val="24"/>
          <w:szCs w:val="24"/>
        </w:rPr>
        <w:t>Рис. 2</w:t>
      </w: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Для исправления дефектов используется встроенная в GitLab система управления дефектами.</w:t>
      </w: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Эталонные исходные тексты и дистрибутив хранятся в электронном архиве на компьютере (сервере), а также на эталонном внешнем диске в закрытом сейфе архива.</w:t>
      </w: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Эталонные версии документов хранятся в электронном архиве компании на файловом сервере. Доступ к документам имеет только специалист по документации и менеджер проекта.</w:t>
      </w:r>
    </w:p>
    <w:p w:rsidR="009378C5" w:rsidRPr="002C3B4E" w:rsidRDefault="009378C5" w:rsidP="002C3B4E">
      <w:pPr>
        <w:pStyle w:val="2"/>
        <w:ind w:left="1287" w:hanging="567"/>
        <w:rPr>
          <w:rFonts w:ascii="Tahoma" w:hAnsi="Tahoma" w:cs="Tahoma"/>
          <w:b w:val="0"/>
          <w:szCs w:val="40"/>
        </w:rPr>
      </w:pPr>
      <w:bookmarkStart w:id="3" w:name="_Toc439244323"/>
      <w:bookmarkStart w:id="4" w:name="_Toc519785114"/>
      <w:r w:rsidRPr="009378C5">
        <w:rPr>
          <w:rFonts w:ascii="Tahoma" w:hAnsi="Tahoma" w:cs="Tahoma"/>
          <w:b w:val="0"/>
          <w:szCs w:val="40"/>
        </w:rPr>
        <w:t>Организация, распределение ответственности и взаимодействия</w:t>
      </w:r>
      <w:bookmarkEnd w:id="3"/>
      <w:bookmarkEnd w:id="4"/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Состав проектной группы и распределение ответственности приведены в таблице </w:t>
      </w:r>
      <w:r w:rsidRPr="002C3B4E">
        <w:rPr>
          <w:rFonts w:ascii="Tahoma" w:hAnsi="Tahoma" w:cs="Tahoma"/>
          <w:sz w:val="24"/>
          <w:szCs w:val="24"/>
        </w:rPr>
        <w:fldChar w:fldCharType="begin"/>
      </w:r>
      <w:r w:rsidRPr="002C3B4E">
        <w:rPr>
          <w:rFonts w:ascii="Tahoma" w:hAnsi="Tahoma" w:cs="Tahoma"/>
          <w:sz w:val="24"/>
          <w:szCs w:val="24"/>
        </w:rPr>
        <w:instrText xml:space="preserve"> REF Табл_Состав_группы \h  \* MERGEFORMAT </w:instrText>
      </w:r>
      <w:r w:rsidRPr="002C3B4E">
        <w:rPr>
          <w:rFonts w:ascii="Tahoma" w:hAnsi="Tahoma" w:cs="Tahoma"/>
          <w:sz w:val="24"/>
          <w:szCs w:val="24"/>
        </w:rPr>
      </w:r>
      <w:r w:rsidRPr="002C3B4E">
        <w:rPr>
          <w:rFonts w:ascii="Tahoma" w:hAnsi="Tahoma" w:cs="Tahoma"/>
          <w:sz w:val="24"/>
          <w:szCs w:val="24"/>
        </w:rPr>
        <w:fldChar w:fldCharType="separate"/>
      </w:r>
      <w:r w:rsidRPr="002C3B4E">
        <w:rPr>
          <w:rFonts w:ascii="Tahoma" w:hAnsi="Tahoma" w:cs="Tahoma"/>
          <w:sz w:val="24"/>
          <w:szCs w:val="24"/>
        </w:rPr>
        <w:t>1</w:t>
      </w:r>
      <w:r w:rsidRPr="002C3B4E">
        <w:rPr>
          <w:rFonts w:ascii="Tahoma" w:hAnsi="Tahoma" w:cs="Tahoma"/>
          <w:sz w:val="24"/>
          <w:szCs w:val="24"/>
        </w:rPr>
        <w:fldChar w:fldCharType="end"/>
      </w:r>
      <w:r w:rsidRPr="002C3B4E">
        <w:rPr>
          <w:rFonts w:ascii="Tahoma" w:hAnsi="Tahoma" w:cs="Tahoma"/>
          <w:sz w:val="24"/>
          <w:szCs w:val="24"/>
        </w:rPr>
        <w:t>.</w:t>
      </w:r>
    </w:p>
    <w:p w:rsidR="002C3B4E" w:rsidRDefault="002C3B4E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C3B4E" w:rsidRDefault="002C3B4E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C3B4E" w:rsidRDefault="002C3B4E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C3B4E" w:rsidRDefault="002C3B4E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lastRenderedPageBreak/>
        <w:t xml:space="preserve">Таблица </w:t>
      </w:r>
      <w:bookmarkStart w:id="5" w:name="Табл_Состав_группы"/>
      <w:r w:rsidRPr="002C3B4E">
        <w:rPr>
          <w:rFonts w:ascii="Tahoma" w:hAnsi="Tahoma" w:cs="Tahoma"/>
          <w:sz w:val="24"/>
          <w:szCs w:val="24"/>
        </w:rPr>
        <w:fldChar w:fldCharType="begin"/>
      </w:r>
      <w:r w:rsidRPr="002C3B4E">
        <w:rPr>
          <w:rFonts w:ascii="Tahoma" w:hAnsi="Tahoma" w:cs="Tahoma"/>
          <w:sz w:val="24"/>
          <w:szCs w:val="24"/>
        </w:rPr>
        <w:instrText xml:space="preserve"> SEQ Таблица \* ARABIC </w:instrText>
      </w:r>
      <w:r w:rsidRPr="002C3B4E">
        <w:rPr>
          <w:rFonts w:ascii="Tahoma" w:hAnsi="Tahoma" w:cs="Tahoma"/>
          <w:sz w:val="24"/>
          <w:szCs w:val="24"/>
        </w:rPr>
        <w:fldChar w:fldCharType="separate"/>
      </w:r>
      <w:r w:rsidRPr="002C3B4E">
        <w:rPr>
          <w:rFonts w:ascii="Tahoma" w:hAnsi="Tahoma" w:cs="Tahoma"/>
          <w:sz w:val="24"/>
          <w:szCs w:val="24"/>
        </w:rPr>
        <w:t>1</w:t>
      </w:r>
      <w:r w:rsidRPr="002C3B4E">
        <w:rPr>
          <w:rFonts w:ascii="Tahoma" w:hAnsi="Tahoma" w:cs="Tahoma"/>
          <w:sz w:val="24"/>
          <w:szCs w:val="24"/>
        </w:rPr>
        <w:fldChar w:fldCharType="end"/>
      </w:r>
      <w:bookmarkEnd w:id="5"/>
      <w:r w:rsidRPr="002C3B4E">
        <w:rPr>
          <w:rFonts w:ascii="Tahoma" w:hAnsi="Tahoma" w:cs="Tahoma"/>
          <w:sz w:val="24"/>
          <w:szCs w:val="24"/>
        </w:rPr>
        <w:t xml:space="preserve"> – Состав проектной группы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9378C5" w:rsidRPr="00912F1E" w:rsidTr="00887B4B"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Роль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Область ответственности</w:t>
            </w:r>
          </w:p>
        </w:tc>
      </w:tr>
      <w:tr w:rsidR="009378C5" w:rsidRPr="00912F1E" w:rsidTr="00887B4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Менеджер проекта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Планирование деятельности команды проекта; управление проектом и организация внедрения; распределение работ и задач среди участников проекта и контроль их исполнения</w:t>
            </w:r>
          </w:p>
        </w:tc>
      </w:tr>
      <w:tr w:rsidR="009378C5" w:rsidRPr="00912F1E" w:rsidTr="00887B4B">
        <w:tc>
          <w:tcPr>
            <w:tcW w:w="2835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Ведущий инженер программист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Контроль за соблюдением установленных правил управления конфигурацией и изменениями, обеспечение качественного выполнения работ в установленные сроки</w:t>
            </w:r>
          </w:p>
        </w:tc>
      </w:tr>
      <w:tr w:rsidR="009378C5" w:rsidRPr="00912F1E" w:rsidTr="00887B4B">
        <w:tc>
          <w:tcPr>
            <w:tcW w:w="2835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Инженер-программист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Разработка, отладка и модификация программного продукта, интеграция результатов выполнения заданий, создание базовых версий</w:t>
            </w:r>
          </w:p>
        </w:tc>
      </w:tr>
      <w:tr w:rsidR="009378C5" w:rsidRPr="00912F1E" w:rsidTr="00887B4B">
        <w:tc>
          <w:tcPr>
            <w:tcW w:w="2835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Специалист по тестированию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Тестирование программного продукта в соответствии с планом и процедурой тестирования, фиксирование найденных дефектов; ведение тестовой документации</w:t>
            </w:r>
          </w:p>
        </w:tc>
      </w:tr>
      <w:tr w:rsidR="009378C5" w:rsidRPr="00912F1E" w:rsidTr="00887B4B">
        <w:trPr>
          <w:trHeight w:val="942"/>
        </w:trPr>
        <w:tc>
          <w:tcPr>
            <w:tcW w:w="2835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Специалист по документации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78C5" w:rsidRPr="00912F1E" w:rsidRDefault="009378C5" w:rsidP="00887B4B">
            <w:pPr>
              <w:spacing w:after="0" w:line="360" w:lineRule="auto"/>
              <w:rPr>
                <w:rFonts w:ascii="Tahoma" w:hAnsi="Tahoma" w:cs="Tahoma"/>
              </w:rPr>
            </w:pPr>
            <w:r w:rsidRPr="00912F1E">
              <w:rPr>
                <w:rFonts w:ascii="Tahoma" w:hAnsi="Tahoma" w:cs="Tahoma"/>
              </w:rPr>
              <w:t>Разработка документации на текущий проект</w:t>
            </w:r>
          </w:p>
        </w:tc>
      </w:tr>
    </w:tbl>
    <w:p w:rsidR="009378C5" w:rsidRDefault="009378C5" w:rsidP="009378C5"/>
    <w:p w:rsidR="009378C5" w:rsidRPr="009378C5" w:rsidRDefault="009378C5" w:rsidP="002C3B4E">
      <w:pPr>
        <w:pStyle w:val="2"/>
        <w:ind w:left="1287" w:hanging="567"/>
        <w:rPr>
          <w:rFonts w:ascii="Tahoma" w:hAnsi="Tahoma" w:cs="Tahoma"/>
          <w:b w:val="0"/>
          <w:szCs w:val="40"/>
        </w:rPr>
      </w:pPr>
      <w:bookmarkStart w:id="6" w:name="_Toc439244327"/>
      <w:bookmarkStart w:id="7" w:name="_Toc519785119"/>
      <w:r w:rsidRPr="009378C5">
        <w:rPr>
          <w:rFonts w:ascii="Tahoma" w:hAnsi="Tahoma" w:cs="Tahoma"/>
          <w:b w:val="0"/>
          <w:szCs w:val="40"/>
        </w:rPr>
        <w:t>Контроль изменений</w:t>
      </w:r>
      <w:bookmarkEnd w:id="6"/>
      <w:bookmarkEnd w:id="7"/>
    </w:p>
    <w:p w:rsidR="009378C5" w:rsidRPr="00912F1E" w:rsidRDefault="009378C5" w:rsidP="009378C5">
      <w:pPr>
        <w:pStyle w:val="3"/>
        <w:ind w:left="1440" w:hanging="720"/>
        <w:rPr>
          <w:rFonts w:ascii="Tahoma" w:hAnsi="Tahoma" w:cs="Tahoma"/>
          <w:b w:val="0"/>
        </w:rPr>
      </w:pPr>
      <w:bookmarkStart w:id="8" w:name="_Toc519785120"/>
      <w:r w:rsidRPr="00912F1E">
        <w:rPr>
          <w:rFonts w:ascii="Tahoma" w:hAnsi="Tahoma" w:cs="Tahoma"/>
          <w:b w:val="0"/>
        </w:rPr>
        <w:t>Отработка запросов на изменение ПО</w:t>
      </w:r>
      <w:bookmarkEnd w:id="8"/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Запросы на исправления принимаются службой поддержки. После анализа и обработки запроса, выполняется передача описания проблемы разработчикам кода или предоставляются клиенту письменные инструкции по исправлению проблемы. Далее запросы передаются в отдел разработки. Обычно запросы клиентов связаны с невнимательным чтением руководств по эксплуатации изделия. Исправления кода учитываются в рамках следующих версий продукта.</w:t>
      </w:r>
    </w:p>
    <w:p w:rsidR="009378C5" w:rsidRPr="00912F1E" w:rsidRDefault="009378C5" w:rsidP="009378C5">
      <w:pPr>
        <w:pStyle w:val="3"/>
        <w:ind w:left="1440" w:hanging="720"/>
        <w:rPr>
          <w:rFonts w:ascii="Tahoma" w:hAnsi="Tahoma" w:cs="Tahoma"/>
          <w:b w:val="0"/>
        </w:rPr>
      </w:pPr>
      <w:bookmarkStart w:id="9" w:name="_Toc519785121"/>
      <w:r w:rsidRPr="00912F1E">
        <w:rPr>
          <w:rFonts w:ascii="Tahoma" w:hAnsi="Tahoma" w:cs="Tahoma"/>
          <w:b w:val="0"/>
        </w:rPr>
        <w:t>Отработка запросов на изменение документации</w:t>
      </w:r>
      <w:bookmarkEnd w:id="9"/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Рабочая документация может уточняться в процессе эксплуатации изделия. Запросы на изменении документации рассматриваются через службу поддержки и передаются руководителю проекта. Менеджер проекта рассматривает существенность замечания и принимает решение о необходимости внесения уточнения в рабочую документацию. При изменении документа производится его доработка специалистом по документации и исправленная версия документации в электронном виде передается заказчику. Уточненная </w:t>
      </w:r>
      <w:r w:rsidRPr="002C3B4E">
        <w:rPr>
          <w:rFonts w:ascii="Tahoma" w:hAnsi="Tahoma" w:cs="Tahoma"/>
          <w:sz w:val="24"/>
          <w:szCs w:val="24"/>
        </w:rPr>
        <w:lastRenderedPageBreak/>
        <w:t xml:space="preserve">документация может быть передана на носителе информации, по электронной почте или через официальный сайт производителя. </w:t>
      </w: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Изменение состава дистрибутива производится согласно «Регламенту разработки продукта» с указанием жизненного цикла развития продукта и назначенных ответственных за каждый этап жизненного цикла развития программного продукта.</w:t>
      </w:r>
    </w:p>
    <w:p w:rsidR="009378C5" w:rsidRPr="00912F1E" w:rsidRDefault="009378C5" w:rsidP="009378C5">
      <w:pPr>
        <w:pStyle w:val="3"/>
        <w:ind w:left="1440" w:hanging="720"/>
        <w:rPr>
          <w:rFonts w:ascii="Tahoma" w:hAnsi="Tahoma" w:cs="Tahoma"/>
          <w:b w:val="0"/>
        </w:rPr>
      </w:pPr>
      <w:bookmarkStart w:id="10" w:name="_Toc519785122"/>
      <w:r w:rsidRPr="00912F1E">
        <w:rPr>
          <w:rFonts w:ascii="Tahoma" w:hAnsi="Tahoma" w:cs="Tahoma"/>
          <w:b w:val="0"/>
        </w:rPr>
        <w:t>Контроль версий ПО и документации</w:t>
      </w:r>
      <w:bookmarkEnd w:id="10"/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На GitLab сохраняются актуальные и логически завершенные версии исходных текстов. Таким образом, ветка разработки проекта всегда актуальна и может быть использована для сборки и для последующих правок. </w:t>
      </w:r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Документация на изделие хранится в электронном архиве компании. До утверждения документация находится в рабочем архиве с указанием номера версии документа, после утверждения документация переносится ответственным лицом в главный архив компании.</w:t>
      </w:r>
    </w:p>
    <w:p w:rsidR="009378C5" w:rsidRPr="00912F1E" w:rsidRDefault="009378C5" w:rsidP="009378C5">
      <w:pPr>
        <w:pStyle w:val="3"/>
        <w:ind w:left="1440" w:hanging="720"/>
        <w:rPr>
          <w:rFonts w:ascii="Tahoma" w:hAnsi="Tahoma" w:cs="Tahoma"/>
          <w:b w:val="0"/>
        </w:rPr>
      </w:pPr>
      <w:bookmarkStart w:id="11" w:name="_Toc519785123"/>
      <w:r w:rsidRPr="00912F1E">
        <w:rPr>
          <w:rFonts w:ascii="Tahoma" w:hAnsi="Tahoma" w:cs="Tahoma"/>
          <w:b w:val="0"/>
        </w:rPr>
        <w:t>Резервирование данных</w:t>
      </w:r>
      <w:bookmarkEnd w:id="11"/>
    </w:p>
    <w:p w:rsidR="009378C5" w:rsidRPr="002C3B4E" w:rsidRDefault="009378C5" w:rsidP="002C3B4E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Ежедневно создается резервная копия хранилищ и материалов проекта.</w:t>
      </w:r>
    </w:p>
    <w:p w:rsidR="009378C5" w:rsidRPr="002C3B4E" w:rsidRDefault="009378C5" w:rsidP="002C3B4E">
      <w:pPr>
        <w:pStyle w:val="2"/>
        <w:ind w:left="1287" w:hanging="567"/>
        <w:rPr>
          <w:rFonts w:ascii="Tahoma" w:hAnsi="Tahoma" w:cs="Tahoma"/>
          <w:b w:val="0"/>
          <w:szCs w:val="40"/>
        </w:rPr>
      </w:pPr>
      <w:bookmarkStart w:id="12" w:name="_Toc144093596"/>
      <w:bookmarkStart w:id="13" w:name="_Toc401275201"/>
      <w:bookmarkStart w:id="14" w:name="_Toc517970455"/>
      <w:r w:rsidRPr="002C3B4E">
        <w:rPr>
          <w:rFonts w:ascii="Tahoma" w:hAnsi="Tahoma" w:cs="Tahoma"/>
          <w:b w:val="0"/>
          <w:szCs w:val="40"/>
        </w:rPr>
        <w:t>Процедуры устранения недостатков</w:t>
      </w:r>
      <w:bookmarkEnd w:id="12"/>
      <w:bookmarkEnd w:id="13"/>
      <w:bookmarkEnd w:id="14"/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>Основной процедурой устранения недостатков является сбор сведений о работе продуктов производства ООО «Группа АйБи ТДС» (в том числе программного комплекса Bot-Trek TDS) и устранение недостатков, выявленных уже в процессе эксплуатации. Компания имеет специализированное структурное подразделение – Технический Центр, который обеспечивает послепродажное обслуживание. В случае появления каких-либо проблем Заказчик обращается в Технический Центр по телефону или по электронной почте и оставляет заявку, заполненную по определенной форме. Каждая заявка проходит обязательную регистрацию в Техническом Центре.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 xml:space="preserve">Инженер Технического Центра, получивший заявку на устранение недостатков, производит ее первичное рассмотрение. На этом этапе перед ним ставится задача выяснить, решается ли проблема с помощью изменения настроек той версии программного обеспечения, которая стоит у Заказчика, или же она связана с наличием ошибки в самом программном обеспечении. В первом случае инженер подготавливает рекомендации по изменениям в конфигурации и направляет их Заказчику. В наиболее сложных случаях осуществляется выезд на место. Если проблему решить удалось, то диспетчер Технического Центра присваивает заявке статус завершенной. Для наиболее типичных случаев </w:t>
      </w:r>
      <w:r w:rsidRPr="00E81C42">
        <w:rPr>
          <w:rFonts w:ascii="Tahoma" w:hAnsi="Tahoma" w:cs="Tahoma"/>
          <w:sz w:val="24"/>
          <w:szCs w:val="24"/>
        </w:rPr>
        <w:lastRenderedPageBreak/>
        <w:t>подготавливается краткое заключение с изложением способа решения и размещается в корпоративной базе знаний.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 xml:space="preserve">В случае невозможности решить проблему инженер подготавливает документ «Извещение об ошибке», и заявка в комплекте с этим документом направляется разработчику </w:t>
      </w:r>
      <w:r w:rsidR="00FD2DAE">
        <w:rPr>
          <w:rFonts w:ascii="Tahoma" w:hAnsi="Tahoma" w:cs="Tahoma"/>
          <w:sz w:val="24"/>
          <w:szCs w:val="24"/>
        </w:rPr>
        <w:t>изделия</w:t>
      </w:r>
      <w:r w:rsidRPr="00E81C42">
        <w:rPr>
          <w:rFonts w:ascii="Tahoma" w:hAnsi="Tahoma" w:cs="Tahoma"/>
          <w:sz w:val="24"/>
          <w:szCs w:val="24"/>
        </w:rPr>
        <w:t xml:space="preserve">. В «Извещении об ошибке» должны быть отражены: версия </w:t>
      </w:r>
      <w:r w:rsidR="00FD2DAE">
        <w:rPr>
          <w:rFonts w:ascii="Tahoma" w:hAnsi="Tahoma" w:cs="Tahoma"/>
          <w:sz w:val="24"/>
          <w:szCs w:val="24"/>
        </w:rPr>
        <w:t>изделия</w:t>
      </w:r>
      <w:r w:rsidRPr="00E81C42">
        <w:rPr>
          <w:rFonts w:ascii="Tahoma" w:hAnsi="Tahoma" w:cs="Tahoma"/>
          <w:sz w:val="24"/>
          <w:szCs w:val="24"/>
        </w:rPr>
        <w:t xml:space="preserve">, установленная у Заказчика, условия эксплуатации, при которых возникла ошибка, частота повторяемости ошибки, степень критичности для функционирования ПО, данные о среде функционирования (информационном окружении) </w:t>
      </w:r>
      <w:r w:rsidR="00FD2DAE">
        <w:rPr>
          <w:rFonts w:ascii="Tahoma" w:hAnsi="Tahoma" w:cs="Tahoma"/>
          <w:sz w:val="24"/>
          <w:szCs w:val="24"/>
        </w:rPr>
        <w:t>изделия</w:t>
      </w:r>
      <w:r w:rsidRPr="00E81C42">
        <w:rPr>
          <w:rFonts w:ascii="Tahoma" w:hAnsi="Tahoma" w:cs="Tahoma"/>
          <w:sz w:val="24"/>
          <w:szCs w:val="24"/>
        </w:rPr>
        <w:t>. Извещение направляется в Группу тестирования программного обеспечения. Инженер Технического Центра делает в базе заявок отметку о направлении Извещения и посылает Заказчику уведомление, что его проблема может быть решена только в новой версии.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 xml:space="preserve">Группа тестирования ведет свою собственную базу данных, где регистрируются поступающие извещения и, одновременно, свой раздел в корпоративной базе знаний. Получив извещение, группа тестирования анализирует ситуацию и производит сбор информации о таких же или похожих ситуациях. Как правило, инженер Технического Центра приглашается для консультаций. Все собранные сведения заносятся в специальную форму в базе данных группы тестирования. Если в результате анализа не удалось найти решение сразу, то принимается решение о моделировании ситуации на стенде. 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>В процессе моделирования главной является задача воспроизводства аварийной ситуации, т.е. поиск ответа на вопрос – для каких условий характерно возникновение аварии? Когда такие условия определены, то приглашается один или несколько разработчиков и им передается доступ к стенду и вся собранная информация. Обязанностью разработчика в данном случае будет устранить неисправность в программном обеспечении и представить группе тестирования новую версию.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>Когда исправленная версия готова, группа тестирования осуществляет комплексные стендовые испытания. В ходе испытаний проверяется: во-первых, отсутствие аварийной ситуации после установки на стенд этой версии, а во-вторых, наличие у нее всех функциональных возможностей. Таким образом, принимается решение о том, что исправленная версия свободна от неисправности и процесс ее устранения не затронул остальную часть кода. После появления исправленной версии может быть принято решение о внесении необходимых изменений в документацию.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 xml:space="preserve">По завершении всех работ производится сохранение исправленных исходных кодов в системе управления конфигурацией и формируется индексация новой версии. </w:t>
      </w:r>
      <w:r w:rsidRPr="00E81C42">
        <w:rPr>
          <w:rFonts w:ascii="Tahoma" w:hAnsi="Tahoma" w:cs="Tahoma"/>
          <w:sz w:val="24"/>
          <w:szCs w:val="24"/>
        </w:rPr>
        <w:lastRenderedPageBreak/>
        <w:t xml:space="preserve">Формируется новый дистрибутивный носитель и передается инженеру Технического Центра. Заказчику направляется уведомление, что обновления готовы, и с ним согласуется способ их отправки и установки. </w:t>
      </w:r>
    </w:p>
    <w:p w:rsidR="009378C5" w:rsidRPr="00E81C42" w:rsidRDefault="009378C5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81C42">
        <w:rPr>
          <w:rFonts w:ascii="Tahoma" w:hAnsi="Tahoma" w:cs="Tahoma"/>
          <w:sz w:val="24"/>
          <w:szCs w:val="24"/>
        </w:rPr>
        <w:t>Установка обновлений производится под контролем инженера Технического Центра, в особо сложных случаях инженер лично устанавливает обновление с выездом на место. После получения от Заказчика подтверждения о ликвидации проблемы, инженер Технического Центра присваивает заявке статус завершенной.</w:t>
      </w:r>
    </w:p>
    <w:p w:rsidR="009378C5" w:rsidRPr="002C3B4E" w:rsidRDefault="009378C5" w:rsidP="002C3B4E">
      <w:pPr>
        <w:pStyle w:val="2"/>
        <w:ind w:left="1287" w:hanging="567"/>
        <w:rPr>
          <w:rFonts w:ascii="Tahoma" w:hAnsi="Tahoma" w:cs="Tahoma"/>
          <w:b w:val="0"/>
          <w:szCs w:val="40"/>
        </w:rPr>
      </w:pPr>
      <w:bookmarkStart w:id="15" w:name="_Toc401275202"/>
      <w:bookmarkStart w:id="16" w:name="_Toc517970456"/>
      <w:r w:rsidRPr="002C3B4E">
        <w:rPr>
          <w:rFonts w:ascii="Tahoma" w:hAnsi="Tahoma" w:cs="Tahoma"/>
          <w:b w:val="0"/>
          <w:szCs w:val="40"/>
        </w:rPr>
        <w:t>Руководство по устранению недостатков</w:t>
      </w:r>
      <w:bookmarkEnd w:id="15"/>
      <w:bookmarkEnd w:id="16"/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17" w:name="_Toc401275203"/>
      <w:bookmarkStart w:id="18" w:name="_Toc517970457"/>
      <w:r w:rsidRPr="00AE28A0">
        <w:rPr>
          <w:rFonts w:ascii="Tahoma" w:hAnsi="Tahoma" w:cs="Tahoma"/>
          <w:i/>
          <w:sz w:val="24"/>
          <w:szCs w:val="24"/>
        </w:rPr>
        <w:t>Действия при получении сообщения о недостатке</w:t>
      </w:r>
      <w:bookmarkEnd w:id="17"/>
      <w:bookmarkEnd w:id="18"/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При получении сообщения о предполагаемом недостатке безопасности выполняются следующие действия: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 xml:space="preserve">Занесение проблемы в систему управления недостатками, с подробным описанием. 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Назначается исполнитель по данной проблеме.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Исполнитель проводит анализ воспроизводимости проблемы, анализ исходного кода для выявления модуля и/или функции реализующей функцию безопасности, содержащую предполагаемый недостаток.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Проводится моделирование действий для воспроизведения предполагаемого недостатка безопасности.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В случае если проблема воспроизводится, проводится отладка для выявления места в исходном коде предполагаемого недостатка безопасности.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Вносится исправление в исходный код для исправления выявленного недостатка безопасности.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Осуществляется проверка разработчиком устранения недостатка безопасности.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Выполняется компиляция и сборка изделия для передачи на тестирование.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Изделие проходит тестирование.</w:t>
      </w:r>
    </w:p>
    <w:p w:rsidR="009378C5" w:rsidRPr="00DC7F7F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В случае обнаружения дефектов исполнитель продолжает работу по устранению дефектов (пункты 3-8).</w:t>
      </w:r>
    </w:p>
    <w:p w:rsidR="009378C5" w:rsidRDefault="009378C5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C7F7F">
        <w:rPr>
          <w:rFonts w:ascii="Tahoma" w:hAnsi="Tahoma" w:cs="Tahoma"/>
        </w:rPr>
        <w:t>В случае успешного прохождения тестов исправление фиксируется в системе контроля версий в репозитории исполнителя, и отправляется запрос руководителю проекта на внесение изменений в главный репозиторий и сборку релизной версии.</w:t>
      </w:r>
    </w:p>
    <w:p w:rsidR="00AE28A0" w:rsidRPr="00DC7F7F" w:rsidRDefault="00AE28A0" w:rsidP="009378C5">
      <w:pPr>
        <w:pStyle w:val="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19" w:name="_Toc401275204"/>
      <w:bookmarkStart w:id="20" w:name="_Toc517970458"/>
      <w:r w:rsidRPr="00AE28A0">
        <w:rPr>
          <w:rFonts w:ascii="Tahoma" w:hAnsi="Tahoma" w:cs="Tahoma"/>
          <w:i/>
          <w:sz w:val="24"/>
          <w:szCs w:val="24"/>
        </w:rPr>
        <w:lastRenderedPageBreak/>
        <w:t xml:space="preserve">Способы, используемые для предоставления пользователям </w:t>
      </w:r>
      <w:r w:rsidR="00AE28A0">
        <w:rPr>
          <w:rFonts w:ascii="Tahoma" w:hAnsi="Tahoma" w:cs="Tahoma"/>
          <w:i/>
          <w:sz w:val="24"/>
          <w:szCs w:val="24"/>
        </w:rPr>
        <w:t>изделия</w:t>
      </w:r>
      <w:r w:rsidRPr="00AE28A0">
        <w:rPr>
          <w:rFonts w:ascii="Tahoma" w:hAnsi="Tahoma" w:cs="Tahoma"/>
          <w:i/>
          <w:sz w:val="24"/>
          <w:szCs w:val="24"/>
        </w:rPr>
        <w:t xml:space="preserve"> необходимой информации о каждом недостатке безопасности</w:t>
      </w:r>
      <w:bookmarkEnd w:id="19"/>
      <w:bookmarkEnd w:id="20"/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Пользователи изделия информируются по электронной почте о выпуске обновлений изделия и устраненных в новых версиях недостатках. Сроки устранения недостатков определяются в каждом конкретном случае индивидуально, но не могут превышать 6 месяцев с момента занесения проблемы в систему управления недостатками.</w:t>
      </w: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21" w:name="_Toc401275205"/>
      <w:bookmarkStart w:id="22" w:name="_Toc517970459"/>
      <w:r w:rsidRPr="00AE28A0">
        <w:rPr>
          <w:rFonts w:ascii="Tahoma" w:hAnsi="Tahoma" w:cs="Tahoma"/>
          <w:i/>
          <w:sz w:val="24"/>
          <w:szCs w:val="24"/>
        </w:rPr>
        <w:t xml:space="preserve">Способ связи пользователей </w:t>
      </w:r>
      <w:r w:rsidR="00FD2DAE">
        <w:rPr>
          <w:rFonts w:ascii="Tahoma" w:hAnsi="Tahoma" w:cs="Tahoma"/>
          <w:i/>
          <w:sz w:val="24"/>
          <w:szCs w:val="24"/>
        </w:rPr>
        <w:t>изделия</w:t>
      </w:r>
      <w:r w:rsidRPr="00AE28A0">
        <w:rPr>
          <w:rFonts w:ascii="Tahoma" w:hAnsi="Tahoma" w:cs="Tahoma"/>
          <w:i/>
          <w:sz w:val="24"/>
          <w:szCs w:val="24"/>
        </w:rPr>
        <w:t xml:space="preserve"> с разработчиком</w:t>
      </w:r>
      <w:bookmarkEnd w:id="21"/>
      <w:bookmarkEnd w:id="22"/>
    </w:p>
    <w:p w:rsidR="009378C5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Связь пользователей с разработчиками осуществляется посредством электронной почты технической поддержки изделия: tds@group-ib.ru или через сайт компании.</w:t>
      </w:r>
    </w:p>
    <w:p w:rsidR="00AE28A0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9378C5" w:rsidRPr="00AE28A0">
        <w:rPr>
          <w:rFonts w:ascii="Tahoma" w:hAnsi="Tahoma" w:cs="Tahoma"/>
          <w:sz w:val="24"/>
          <w:szCs w:val="24"/>
        </w:rPr>
        <w:t>Производство ПО</w:t>
      </w: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23" w:name="_Toc509239270"/>
      <w:bookmarkStart w:id="24" w:name="_Toc525222905"/>
      <w:r w:rsidRPr="00AE28A0">
        <w:rPr>
          <w:rFonts w:ascii="Tahoma" w:hAnsi="Tahoma" w:cs="Tahoma"/>
          <w:i/>
          <w:sz w:val="24"/>
          <w:szCs w:val="24"/>
        </w:rPr>
        <w:t>Технический контроль</w:t>
      </w:r>
      <w:bookmarkEnd w:id="23"/>
      <w:bookmarkEnd w:id="24"/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Особо важные операции производства программных изделий подлежат техническому контролю.</w:t>
      </w: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К особо важным операциям производства программных изделий относятся:</w:t>
      </w:r>
    </w:p>
    <w:p w:rsidR="009378C5" w:rsidRPr="003B2B3D" w:rsidRDefault="009378C5" w:rsidP="009378C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ahoma" w:hAnsi="Tahoma" w:cs="Tahoma"/>
        </w:rPr>
      </w:pPr>
      <w:r w:rsidRPr="003B2B3D">
        <w:rPr>
          <w:rFonts w:ascii="Tahoma" w:hAnsi="Tahoma" w:cs="Tahoma"/>
        </w:rPr>
        <w:t>Изготовление электронного носителя изделия с образа эталонной копии;</w:t>
      </w:r>
    </w:p>
    <w:p w:rsidR="009378C5" w:rsidRPr="003B2B3D" w:rsidRDefault="009378C5" w:rsidP="009378C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ahoma" w:hAnsi="Tahoma" w:cs="Tahoma"/>
        </w:rPr>
      </w:pPr>
      <w:r w:rsidRPr="003B2B3D">
        <w:rPr>
          <w:rFonts w:ascii="Tahoma" w:hAnsi="Tahoma" w:cs="Tahoma"/>
        </w:rPr>
        <w:t xml:space="preserve">Проверка контрольной суммы; </w:t>
      </w:r>
    </w:p>
    <w:p w:rsidR="009378C5" w:rsidRPr="003B2B3D" w:rsidRDefault="009378C5" w:rsidP="009378C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ahoma" w:hAnsi="Tahoma" w:cs="Tahoma"/>
        </w:rPr>
      </w:pPr>
      <w:r w:rsidRPr="003B2B3D">
        <w:rPr>
          <w:rFonts w:ascii="Tahoma" w:hAnsi="Tahoma" w:cs="Tahoma"/>
        </w:rPr>
        <w:t>Маркировка электронного носителя;</w:t>
      </w:r>
    </w:p>
    <w:p w:rsidR="009378C5" w:rsidRPr="003B2B3D" w:rsidRDefault="009378C5" w:rsidP="009378C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ahoma" w:hAnsi="Tahoma" w:cs="Tahoma"/>
        </w:rPr>
      </w:pPr>
      <w:r w:rsidRPr="003B2B3D">
        <w:rPr>
          <w:rFonts w:ascii="Tahoma" w:hAnsi="Tahoma" w:cs="Tahoma"/>
        </w:rPr>
        <w:t>Изготовление комплекта эксплуатационной документации на электронном носителе;</w:t>
      </w:r>
    </w:p>
    <w:p w:rsidR="009378C5" w:rsidRPr="003B2B3D" w:rsidRDefault="009378C5" w:rsidP="009378C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ahoma" w:hAnsi="Tahoma" w:cs="Tahoma"/>
        </w:rPr>
      </w:pPr>
      <w:r w:rsidRPr="003B2B3D">
        <w:rPr>
          <w:rFonts w:ascii="Tahoma" w:hAnsi="Tahoma" w:cs="Tahoma"/>
        </w:rPr>
        <w:t>Изготовление документов на бумажном носителе.</w:t>
      </w: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25" w:name="_Toc509239271"/>
      <w:bookmarkStart w:id="26" w:name="_Toc525222906"/>
      <w:r w:rsidRPr="00AE28A0">
        <w:rPr>
          <w:rFonts w:ascii="Tahoma" w:hAnsi="Tahoma" w:cs="Tahoma"/>
          <w:i/>
          <w:sz w:val="24"/>
          <w:szCs w:val="24"/>
        </w:rPr>
        <w:t>Стендовые испытания</w:t>
      </w:r>
      <w:bookmarkEnd w:id="25"/>
      <w:bookmarkEnd w:id="26"/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Каждая новая версия изделия проверяется на стендовых испытаниях. Порядок и методика проведения стендовых испытаний определяется документом «Программа и методика испытаний».</w:t>
      </w: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E28A0">
        <w:rPr>
          <w:rFonts w:ascii="Tahoma" w:hAnsi="Tahoma" w:cs="Tahoma"/>
          <w:sz w:val="24"/>
          <w:szCs w:val="24"/>
        </w:rPr>
        <w:t>Завершение испытаний каждой новой версии изделия оформляется протоколом. Новая версия принимается в эксплуатацию только в случае успешного проведения всех испытаний.</w:t>
      </w: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E28A0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E28A0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E28A0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E28A0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3. </w:t>
      </w:r>
      <w:r w:rsidR="009378C5" w:rsidRPr="00AE28A0">
        <w:rPr>
          <w:rFonts w:ascii="Tahoma" w:hAnsi="Tahoma" w:cs="Tahoma"/>
          <w:sz w:val="24"/>
          <w:szCs w:val="24"/>
        </w:rPr>
        <w:t>Поставка ПО</w:t>
      </w:r>
    </w:p>
    <w:p w:rsidR="00E81C42" w:rsidRPr="00AE28A0" w:rsidRDefault="00E81C42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27" w:name="_Toc439244328"/>
      <w:bookmarkStart w:id="28" w:name="_Toc519785124"/>
      <w:bookmarkStart w:id="29" w:name="_Toc469347306"/>
      <w:bookmarkStart w:id="30" w:name="_Toc525222897"/>
      <w:r w:rsidRPr="00AE28A0">
        <w:rPr>
          <w:rFonts w:ascii="Tahoma" w:hAnsi="Tahoma" w:cs="Tahoma"/>
          <w:i/>
          <w:sz w:val="24"/>
          <w:szCs w:val="24"/>
        </w:rPr>
        <w:t xml:space="preserve">Методы идентификации </w:t>
      </w:r>
      <w:bookmarkEnd w:id="27"/>
      <w:bookmarkEnd w:id="28"/>
      <w:r w:rsidRPr="00AE28A0">
        <w:rPr>
          <w:rFonts w:ascii="Tahoma" w:hAnsi="Tahoma" w:cs="Tahoma"/>
          <w:i/>
          <w:sz w:val="24"/>
          <w:szCs w:val="24"/>
        </w:rPr>
        <w:t>ПО</w:t>
      </w:r>
    </w:p>
    <w:p w:rsidR="00E81C42" w:rsidRPr="002C3B4E" w:rsidRDefault="00E81C42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В настоящем разделе описываются методы уникальной маркировки </w:t>
      </w:r>
      <w:r w:rsidR="00AE28A0">
        <w:rPr>
          <w:rFonts w:ascii="Tahoma" w:hAnsi="Tahoma" w:cs="Tahoma"/>
          <w:sz w:val="24"/>
          <w:szCs w:val="24"/>
        </w:rPr>
        <w:t>изделия</w:t>
      </w:r>
      <w:r w:rsidRPr="002C3B4E">
        <w:rPr>
          <w:rFonts w:ascii="Tahoma" w:hAnsi="Tahoma" w:cs="Tahoma"/>
          <w:sz w:val="24"/>
          <w:szCs w:val="24"/>
        </w:rPr>
        <w:t xml:space="preserve"> и связанных с ним компонентов для обеспечения пользователей возможностью идентифицировать </w:t>
      </w:r>
      <w:r w:rsidR="00AE28A0">
        <w:rPr>
          <w:rFonts w:ascii="Tahoma" w:hAnsi="Tahoma" w:cs="Tahoma"/>
          <w:sz w:val="24"/>
          <w:szCs w:val="24"/>
        </w:rPr>
        <w:t>изделие</w:t>
      </w:r>
      <w:r w:rsidRPr="002C3B4E">
        <w:rPr>
          <w:rFonts w:ascii="Tahoma" w:hAnsi="Tahoma" w:cs="Tahoma"/>
          <w:sz w:val="24"/>
          <w:szCs w:val="24"/>
        </w:rPr>
        <w:t xml:space="preserve"> и убедиться в том, что они используют сертифицированн</w:t>
      </w:r>
      <w:r w:rsidR="00AE28A0">
        <w:rPr>
          <w:rFonts w:ascii="Tahoma" w:hAnsi="Tahoma" w:cs="Tahoma"/>
          <w:sz w:val="24"/>
          <w:szCs w:val="24"/>
        </w:rPr>
        <w:t>ое</w:t>
      </w:r>
      <w:r w:rsidRPr="002C3B4E">
        <w:rPr>
          <w:rFonts w:ascii="Tahoma" w:hAnsi="Tahoma" w:cs="Tahoma"/>
          <w:sz w:val="24"/>
          <w:szCs w:val="24"/>
        </w:rPr>
        <w:t xml:space="preserve"> </w:t>
      </w:r>
      <w:r w:rsidR="00AE28A0">
        <w:rPr>
          <w:rFonts w:ascii="Tahoma" w:hAnsi="Tahoma" w:cs="Tahoma"/>
          <w:sz w:val="24"/>
          <w:szCs w:val="24"/>
        </w:rPr>
        <w:t>изделие</w:t>
      </w:r>
      <w:r w:rsidRPr="002C3B4E">
        <w:rPr>
          <w:rFonts w:ascii="Tahoma" w:hAnsi="Tahoma" w:cs="Tahoma"/>
          <w:sz w:val="24"/>
          <w:szCs w:val="24"/>
        </w:rPr>
        <w:t xml:space="preserve"> и сопутствующую документацию.</w:t>
      </w:r>
    </w:p>
    <w:p w:rsidR="00E81C42" w:rsidRPr="00AE28A0" w:rsidRDefault="00E81C42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31" w:name="_Toc439244329"/>
      <w:bookmarkStart w:id="32" w:name="_Toc519785125"/>
      <w:r w:rsidRPr="00AE28A0">
        <w:rPr>
          <w:rFonts w:ascii="Tahoma" w:hAnsi="Tahoma" w:cs="Tahoma"/>
          <w:i/>
          <w:sz w:val="24"/>
          <w:szCs w:val="24"/>
        </w:rPr>
        <w:t>Идентификация программного обеспечения</w:t>
      </w:r>
      <w:bookmarkEnd w:id="31"/>
      <w:bookmarkEnd w:id="32"/>
    </w:p>
    <w:p w:rsidR="00E81C42" w:rsidRPr="002C3B4E" w:rsidRDefault="00E81C42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Носитель, на котором поставляется </w:t>
      </w:r>
      <w:r w:rsidR="00AE28A0">
        <w:rPr>
          <w:rFonts w:ascii="Tahoma" w:hAnsi="Tahoma" w:cs="Tahoma"/>
          <w:sz w:val="24"/>
          <w:szCs w:val="24"/>
        </w:rPr>
        <w:t>изделие</w:t>
      </w:r>
      <w:r w:rsidRPr="002C3B4E">
        <w:rPr>
          <w:rFonts w:ascii="Tahoma" w:hAnsi="Tahoma" w:cs="Tahoma"/>
          <w:sz w:val="24"/>
          <w:szCs w:val="24"/>
        </w:rPr>
        <w:t xml:space="preserve">, маркируется </w:t>
      </w:r>
      <w:r>
        <w:rPr>
          <w:rFonts w:ascii="Tahoma" w:hAnsi="Tahoma" w:cs="Tahoma"/>
          <w:sz w:val="24"/>
          <w:szCs w:val="24"/>
        </w:rPr>
        <w:t>следующей информацией</w:t>
      </w:r>
      <w:r w:rsidRPr="002C3B4E">
        <w:rPr>
          <w:rFonts w:ascii="Tahoma" w:hAnsi="Tahoma" w:cs="Tahoma"/>
          <w:sz w:val="24"/>
          <w:szCs w:val="24"/>
        </w:rPr>
        <w:t>:</w:t>
      </w:r>
    </w:p>
    <w:p w:rsidR="00E81C42" w:rsidRPr="00912F1E" w:rsidRDefault="00E81C42" w:rsidP="00E81C4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912F1E">
        <w:rPr>
          <w:rFonts w:ascii="Tahoma" w:hAnsi="Tahoma" w:cs="Tahoma"/>
        </w:rPr>
        <w:t>Наименование (логотип) производителя.</w:t>
      </w:r>
    </w:p>
    <w:p w:rsidR="00E81C42" w:rsidRPr="00912F1E" w:rsidRDefault="00E81C42" w:rsidP="00E81C4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912F1E">
        <w:rPr>
          <w:rFonts w:ascii="Tahoma" w:hAnsi="Tahoma" w:cs="Tahoma"/>
        </w:rPr>
        <w:t>Наименование изделия.</w:t>
      </w:r>
    </w:p>
    <w:p w:rsidR="00E81C42" w:rsidRPr="00912F1E" w:rsidRDefault="00E81C42" w:rsidP="00E81C4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912F1E">
        <w:rPr>
          <w:rFonts w:ascii="Tahoma" w:hAnsi="Tahoma" w:cs="Tahoma"/>
        </w:rPr>
        <w:t>Обозначение изделия.</w:t>
      </w:r>
    </w:p>
    <w:p w:rsidR="00E81C42" w:rsidRPr="00912F1E" w:rsidRDefault="00E81C42" w:rsidP="00E81C4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>Серийный</w:t>
      </w:r>
      <w:r w:rsidRPr="00912F1E">
        <w:rPr>
          <w:rFonts w:ascii="Tahoma" w:hAnsi="Tahoma" w:cs="Tahoma"/>
        </w:rPr>
        <w:t xml:space="preserve"> номер.</w:t>
      </w:r>
    </w:p>
    <w:p w:rsidR="00E81C42" w:rsidRPr="00912F1E" w:rsidRDefault="00E81C42" w:rsidP="00E81C4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912F1E">
        <w:rPr>
          <w:rFonts w:ascii="Tahoma" w:hAnsi="Tahoma" w:cs="Tahoma"/>
        </w:rPr>
        <w:t>Контрольная сумма (приводится в формуляре на изделие).</w:t>
      </w:r>
    </w:p>
    <w:p w:rsidR="00E81C42" w:rsidRPr="00912F1E" w:rsidRDefault="00E81C42" w:rsidP="00E81C42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912F1E">
        <w:rPr>
          <w:rFonts w:ascii="Tahoma" w:hAnsi="Tahoma" w:cs="Tahoma"/>
        </w:rPr>
        <w:t>Дата изготовления (приводится в формуляре на изделие).</w:t>
      </w:r>
    </w:p>
    <w:p w:rsidR="00E81C42" w:rsidRPr="00AE28A0" w:rsidRDefault="00E81C42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33" w:name="_Toc439244330"/>
      <w:bookmarkStart w:id="34" w:name="_Toc519785126"/>
      <w:r w:rsidRPr="00AE28A0">
        <w:rPr>
          <w:rFonts w:ascii="Tahoma" w:hAnsi="Tahoma" w:cs="Tahoma"/>
          <w:i/>
          <w:sz w:val="24"/>
          <w:szCs w:val="24"/>
        </w:rPr>
        <w:t>Идентификация документации</w:t>
      </w:r>
      <w:bookmarkEnd w:id="33"/>
      <w:bookmarkEnd w:id="34"/>
    </w:p>
    <w:p w:rsidR="00E81C42" w:rsidRPr="002C3B4E" w:rsidRDefault="00E81C42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 xml:space="preserve">Документация маркируется с использованием наименования документа и его обозначения в соответствии с требованиями ГОСТов серии ЕСПД (ГОСТ 19.101, </w:t>
      </w:r>
      <w:r w:rsidRPr="002C3B4E">
        <w:rPr>
          <w:rFonts w:ascii="Tahoma" w:hAnsi="Tahoma" w:cs="Tahoma"/>
          <w:sz w:val="24"/>
          <w:szCs w:val="24"/>
        </w:rPr>
        <w:br/>
        <w:t>ГОСТ 19.103).</w:t>
      </w:r>
    </w:p>
    <w:p w:rsidR="00E81C42" w:rsidRPr="002C3B4E" w:rsidRDefault="00E81C42" w:rsidP="00E81C42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Используемые методы маркировки документации позволяют однозначно идентифицировать документ. Пример маркировки документации приведен на рис.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81C42" w:rsidRPr="00912F1E" w:rsidTr="00887B4B">
        <w:tc>
          <w:tcPr>
            <w:tcW w:w="10195" w:type="dxa"/>
          </w:tcPr>
          <w:p w:rsidR="00E81C42" w:rsidRPr="00912F1E" w:rsidRDefault="00E81C42" w:rsidP="00887B4B">
            <w:pPr>
              <w:spacing w:line="360" w:lineRule="auto"/>
              <w:jc w:val="center"/>
              <w:rPr>
                <w:rFonts w:ascii="Tahoma" w:hAnsi="Tahoma" w:cs="Tahoma"/>
                <w:caps/>
                <w:color w:val="000000"/>
                <w:sz w:val="28"/>
                <w:szCs w:val="28"/>
              </w:rPr>
            </w:pPr>
            <w:r w:rsidRPr="00912F1E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040974CE" wp14:editId="79D2AFCA">
                  <wp:extent cx="1343025" cy="542925"/>
                  <wp:effectExtent l="0" t="0" r="9525" b="9525"/>
                  <wp:docPr id="25" name="Рисунок 25" descr="http://www.group-ib.ru/templates/group-ib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roup-ib.ru/templates/group-ib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C42" w:rsidRPr="00912F1E" w:rsidRDefault="00E81C42" w:rsidP="00887B4B">
            <w:pPr>
              <w:spacing w:line="360" w:lineRule="auto"/>
              <w:jc w:val="center"/>
              <w:rPr>
                <w:rFonts w:ascii="Tahoma" w:hAnsi="Tahoma" w:cs="Tahoma"/>
                <w:caps/>
                <w:color w:val="000000"/>
                <w:sz w:val="28"/>
                <w:szCs w:val="28"/>
              </w:rPr>
            </w:pPr>
          </w:p>
          <w:p w:rsidR="00E81C42" w:rsidRPr="00912F1E" w:rsidRDefault="00E81C42" w:rsidP="00887B4B">
            <w:pPr>
              <w:spacing w:line="360" w:lineRule="auto"/>
              <w:jc w:val="center"/>
              <w:rPr>
                <w:rFonts w:ascii="Tahoma" w:hAnsi="Tahoma" w:cs="Tahoma"/>
                <w:caps/>
                <w:color w:val="000000"/>
                <w:sz w:val="28"/>
                <w:szCs w:val="28"/>
              </w:rPr>
            </w:pPr>
          </w:p>
          <w:p w:rsidR="00E81C42" w:rsidRPr="00912F1E" w:rsidRDefault="00E81C42" w:rsidP="00887B4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12F1E">
              <w:rPr>
                <w:rFonts w:ascii="Tahoma" w:hAnsi="Tahoma" w:cs="Tahoma"/>
                <w:caps/>
                <w:color w:val="000000"/>
                <w:sz w:val="28"/>
                <w:szCs w:val="28"/>
              </w:rPr>
              <w:t xml:space="preserve">Программный комплекс </w:t>
            </w:r>
            <w:r w:rsidRPr="00912F1E">
              <w:rPr>
                <w:rFonts w:ascii="Tahoma" w:hAnsi="Tahoma" w:cs="Tahoma"/>
                <w:caps/>
                <w:color w:val="000000"/>
                <w:sz w:val="28"/>
                <w:szCs w:val="28"/>
                <w:lang w:val="en-US"/>
              </w:rPr>
              <w:t>Bot</w:t>
            </w:r>
            <w:r w:rsidRPr="00912F1E">
              <w:rPr>
                <w:rFonts w:ascii="Tahoma" w:hAnsi="Tahoma" w:cs="Tahoma"/>
                <w:caps/>
                <w:color w:val="000000"/>
                <w:sz w:val="28"/>
                <w:szCs w:val="28"/>
              </w:rPr>
              <w:t>-</w:t>
            </w:r>
            <w:r w:rsidRPr="00912F1E">
              <w:rPr>
                <w:rFonts w:ascii="Tahoma" w:hAnsi="Tahoma" w:cs="Tahoma"/>
                <w:caps/>
                <w:color w:val="000000"/>
                <w:sz w:val="28"/>
                <w:szCs w:val="28"/>
                <w:lang w:val="en-US"/>
              </w:rPr>
              <w:t>Trek</w:t>
            </w:r>
            <w:r w:rsidRPr="00912F1E">
              <w:rPr>
                <w:rFonts w:ascii="Tahoma" w:hAnsi="Tahoma" w:cs="Tahoma"/>
                <w:caps/>
                <w:color w:val="000000"/>
                <w:sz w:val="28"/>
                <w:szCs w:val="28"/>
              </w:rPr>
              <w:t xml:space="preserve"> </w:t>
            </w:r>
            <w:r w:rsidRPr="00912F1E">
              <w:rPr>
                <w:rFonts w:ascii="Tahoma" w:hAnsi="Tahoma" w:cs="Tahoma"/>
                <w:caps/>
                <w:color w:val="000000"/>
                <w:sz w:val="28"/>
                <w:szCs w:val="28"/>
                <w:lang w:val="en-US"/>
              </w:rPr>
              <w:t>TDS</w:t>
            </w:r>
          </w:p>
          <w:p w:rsidR="00E81C42" w:rsidRPr="00912F1E" w:rsidRDefault="00E81C42" w:rsidP="00887B4B">
            <w:pPr>
              <w:spacing w:line="348" w:lineRule="auto"/>
              <w:jc w:val="center"/>
              <w:rPr>
                <w:rFonts w:ascii="Tahoma" w:hAnsi="Tahoma" w:cs="Tahoma"/>
                <w:color w:val="000000"/>
                <w:szCs w:val="28"/>
              </w:rPr>
            </w:pPr>
            <w:r w:rsidRPr="00912F1E">
              <w:rPr>
                <w:rFonts w:ascii="Tahoma" w:hAnsi="Tahoma" w:cs="Tahoma"/>
                <w:color w:val="000000"/>
                <w:szCs w:val="28"/>
              </w:rPr>
              <w:t>Формуляр</w:t>
            </w:r>
          </w:p>
          <w:p w:rsidR="00E81C42" w:rsidRPr="00912F1E" w:rsidRDefault="00E81C42" w:rsidP="00887B4B">
            <w:pPr>
              <w:spacing w:line="348" w:lineRule="auto"/>
              <w:jc w:val="center"/>
              <w:rPr>
                <w:rFonts w:ascii="Tahoma" w:hAnsi="Tahoma" w:cs="Tahoma"/>
                <w:color w:val="000000"/>
                <w:szCs w:val="28"/>
              </w:rPr>
            </w:pPr>
            <w:r w:rsidRPr="00912F1E">
              <w:rPr>
                <w:rFonts w:ascii="Tahoma" w:hAnsi="Tahoma" w:cs="Tahoma"/>
                <w:szCs w:val="24"/>
              </w:rPr>
              <w:t>ГТДС.00001-01 30 01</w:t>
            </w:r>
          </w:p>
        </w:tc>
      </w:tr>
    </w:tbl>
    <w:p w:rsidR="00E81C42" w:rsidRPr="002C3B4E" w:rsidRDefault="00E81C42" w:rsidP="00E81C42">
      <w:pPr>
        <w:spacing w:after="0" w:line="360" w:lineRule="auto"/>
        <w:ind w:firstLine="709"/>
        <w:jc w:val="center"/>
        <w:rPr>
          <w:rFonts w:ascii="Tahoma" w:hAnsi="Tahoma" w:cs="Tahoma"/>
          <w:sz w:val="24"/>
          <w:szCs w:val="24"/>
        </w:rPr>
      </w:pPr>
    </w:p>
    <w:p w:rsidR="00E81C42" w:rsidRPr="002C3B4E" w:rsidRDefault="00E81C42" w:rsidP="00AE28A0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2C3B4E">
        <w:rPr>
          <w:rFonts w:ascii="Tahoma" w:hAnsi="Tahoma" w:cs="Tahoma"/>
          <w:sz w:val="24"/>
          <w:szCs w:val="24"/>
        </w:rPr>
        <w:t>Рис. 3 – Маркировка формуляра</w:t>
      </w:r>
    </w:p>
    <w:p w:rsidR="00E81C42" w:rsidRDefault="00E81C42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E28A0" w:rsidRPr="00AE28A0" w:rsidRDefault="00AE28A0" w:rsidP="00AE2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AE28A0" w:rsidRDefault="009378C5" w:rsidP="00AE2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AE28A0">
        <w:rPr>
          <w:rFonts w:ascii="Tahoma" w:hAnsi="Tahoma" w:cs="Tahoma"/>
          <w:i/>
          <w:sz w:val="24"/>
          <w:szCs w:val="24"/>
        </w:rPr>
        <w:lastRenderedPageBreak/>
        <w:t>Процедура для поддержки безопасности при распространении версий изделия к местам использования</w:t>
      </w:r>
      <w:bookmarkEnd w:id="29"/>
      <w:bookmarkEnd w:id="30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Распространение версий изделия должно осуществляться на компакт-дисках или USB-накопителях, промаркированных в соответствии с «Техническими условиями».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Установку и обновление изделия должен выполнять уполномоченный администратор, ознакомившийся с эксплуатационной документацией.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Запись на электронные носители осуществляется строго по «Регламенту разработки» в компании – в соответствии с которым выпускающий редактор предоставляет уполномоченному администратору образ для записи на электронный носитель с контрольными суммами для сверки записываемого дистрибутива.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35" w:name="_Toc469347307"/>
      <w:bookmarkStart w:id="36" w:name="_Toc525222898"/>
      <w:r w:rsidRPr="005E18A0">
        <w:rPr>
          <w:rFonts w:ascii="Tahoma" w:hAnsi="Tahoma" w:cs="Tahoma"/>
          <w:i/>
          <w:sz w:val="24"/>
          <w:szCs w:val="24"/>
        </w:rPr>
        <w:t>Процедура обнаружения расхождения между оригиналом и полученной версией</w:t>
      </w:r>
      <w:bookmarkEnd w:id="35"/>
      <w:bookmarkEnd w:id="36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37" w:name="_Toc525222899"/>
      <w:r w:rsidRPr="005E18A0">
        <w:rPr>
          <w:rFonts w:ascii="Tahoma" w:hAnsi="Tahoma" w:cs="Tahoma"/>
          <w:sz w:val="24"/>
          <w:szCs w:val="24"/>
        </w:rPr>
        <w:t>Проверка внешнего вида</w:t>
      </w:r>
      <w:bookmarkEnd w:id="37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Порядок проверки внешнего вида приведен ниже.</w:t>
      </w:r>
    </w:p>
    <w:p w:rsidR="009378C5" w:rsidRPr="003B2B3D" w:rsidRDefault="009378C5" w:rsidP="009378C5">
      <w:pPr>
        <w:pStyle w:val="a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3B2B3D">
        <w:rPr>
          <w:rFonts w:ascii="Tahoma" w:hAnsi="Tahoma" w:cs="Tahoma"/>
        </w:rPr>
        <w:t>Убедиться, что изделие поставлено на компакт-диске.</w:t>
      </w:r>
    </w:p>
    <w:p w:rsidR="009378C5" w:rsidRPr="003B2B3D" w:rsidRDefault="009378C5" w:rsidP="009378C5">
      <w:pPr>
        <w:pStyle w:val="a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3B2B3D">
        <w:rPr>
          <w:rFonts w:ascii="Tahoma" w:hAnsi="Tahoma" w:cs="Tahoma"/>
        </w:rPr>
        <w:t xml:space="preserve">Убедиться, что маркировка футляра компакт-диска выполнена печатным способом и содержит наименование, обозначение, </w:t>
      </w:r>
      <w:r>
        <w:rPr>
          <w:rFonts w:ascii="Tahoma" w:hAnsi="Tahoma" w:cs="Tahoma"/>
        </w:rPr>
        <w:t>серийный</w:t>
      </w:r>
      <w:r w:rsidRPr="003B2B3D">
        <w:rPr>
          <w:rFonts w:ascii="Tahoma" w:hAnsi="Tahoma" w:cs="Tahoma"/>
        </w:rPr>
        <w:t xml:space="preserve"> номер изделия, контрольную сумму и дату изготовления.</w:t>
      </w:r>
    </w:p>
    <w:p w:rsidR="009378C5" w:rsidRPr="003B2B3D" w:rsidRDefault="009378C5" w:rsidP="009378C5">
      <w:pPr>
        <w:pStyle w:val="a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3B2B3D">
        <w:rPr>
          <w:rFonts w:ascii="Tahoma" w:hAnsi="Tahoma" w:cs="Tahoma"/>
        </w:rPr>
        <w:t xml:space="preserve">Убедиться, что маркировка компакт-диска выполнена печатным способом и содержит наименование, обозначение, </w:t>
      </w:r>
      <w:r>
        <w:rPr>
          <w:rFonts w:ascii="Tahoma" w:hAnsi="Tahoma" w:cs="Tahoma"/>
        </w:rPr>
        <w:t>серийный</w:t>
      </w:r>
      <w:r w:rsidRPr="003B2B3D">
        <w:rPr>
          <w:rFonts w:ascii="Tahoma" w:hAnsi="Tahoma" w:cs="Tahoma"/>
        </w:rPr>
        <w:t xml:space="preserve"> номер изделия, контрольную сумму и дату изготовления.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38" w:name="_Toc525222900"/>
      <w:r w:rsidRPr="005E18A0">
        <w:rPr>
          <w:rFonts w:ascii="Tahoma" w:hAnsi="Tahoma" w:cs="Tahoma"/>
          <w:sz w:val="24"/>
          <w:szCs w:val="24"/>
        </w:rPr>
        <w:t>Проверка комплектности</w:t>
      </w:r>
      <w:bookmarkEnd w:id="38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Убедиться, что изделие содержит:</w:t>
      </w:r>
    </w:p>
    <w:p w:rsidR="009378C5" w:rsidRPr="003B2B3D" w:rsidRDefault="009378C5" w:rsidP="005E18A0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5E18A0">
        <w:rPr>
          <w:rFonts w:ascii="Tahoma" w:hAnsi="Tahoma" w:cs="Tahoma"/>
          <w:szCs w:val="24"/>
        </w:rPr>
        <w:t>компакт-диск с записанным на нем</w:t>
      </w:r>
      <w:r w:rsidRPr="003B2B3D">
        <w:rPr>
          <w:rFonts w:ascii="Tahoma" w:hAnsi="Tahoma" w:cs="Tahoma"/>
          <w:szCs w:val="24"/>
        </w:rPr>
        <w:t xml:space="preserve"> дистрибутивом;</w:t>
      </w:r>
    </w:p>
    <w:p w:rsidR="009378C5" w:rsidRPr="003B2B3D" w:rsidRDefault="009378C5" w:rsidP="009378C5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3B2B3D">
        <w:rPr>
          <w:rFonts w:ascii="Tahoma" w:hAnsi="Tahoma" w:cs="Tahoma"/>
          <w:szCs w:val="24"/>
        </w:rPr>
        <w:t>копию сертификата на бумажном носителе;</w:t>
      </w:r>
    </w:p>
    <w:p w:rsidR="009378C5" w:rsidRPr="003B2B3D" w:rsidRDefault="009378C5" w:rsidP="009378C5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3B2B3D">
        <w:rPr>
          <w:rFonts w:ascii="Tahoma" w:hAnsi="Tahoma" w:cs="Tahoma"/>
          <w:szCs w:val="24"/>
        </w:rPr>
        <w:t>формуляр на бумажном носителе;</w:t>
      </w:r>
    </w:p>
    <w:p w:rsidR="009378C5" w:rsidRPr="003B2B3D" w:rsidRDefault="009378C5" w:rsidP="009378C5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3B2B3D">
        <w:rPr>
          <w:rFonts w:ascii="Tahoma" w:hAnsi="Tahoma" w:cs="Tahoma"/>
          <w:szCs w:val="24"/>
        </w:rPr>
        <w:t>комплект эксплуатационной документации на электронном носителе.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39" w:name="_Toc525222901"/>
      <w:r w:rsidRPr="005E18A0">
        <w:rPr>
          <w:rFonts w:ascii="Tahoma" w:hAnsi="Tahoma" w:cs="Tahoma"/>
          <w:i/>
          <w:sz w:val="24"/>
          <w:szCs w:val="24"/>
        </w:rPr>
        <w:t>Проверка соответствия, полученного потребителем изделия, сертифицированному</w:t>
      </w:r>
      <w:bookmarkEnd w:id="39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Проверка изделия</w:t>
      </w:r>
      <w:bookmarkStart w:id="40" w:name="_Hlt4476894001"/>
      <w:bookmarkEnd w:id="40"/>
      <w:r w:rsidRPr="005E18A0">
        <w:rPr>
          <w:rFonts w:ascii="Tahoma" w:hAnsi="Tahoma" w:cs="Tahoma"/>
          <w:sz w:val="24"/>
          <w:szCs w:val="24"/>
        </w:rPr>
        <w:t xml:space="preserve"> проводится сверкой контрольной суммы дистрибутива изделия со значением, указанным в соответствующем разделе формуляра и на этикетке компакт-диска.</w:t>
      </w:r>
    </w:p>
    <w:p w:rsidR="009378C5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Методика проверки контрольной суммы приведена в Формуляре и Технических условиях на изделие.</w:t>
      </w:r>
    </w:p>
    <w:p w:rsidR="005E18A0" w:rsidRPr="005E18A0" w:rsidRDefault="005E18A0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41" w:name="_Toc469347308"/>
      <w:bookmarkStart w:id="42" w:name="_Toc525222902"/>
      <w:r w:rsidRPr="005E18A0">
        <w:rPr>
          <w:rFonts w:ascii="Tahoma" w:hAnsi="Tahoma" w:cs="Tahoma"/>
          <w:i/>
          <w:sz w:val="24"/>
          <w:szCs w:val="24"/>
        </w:rPr>
        <w:lastRenderedPageBreak/>
        <w:t>Процедура обновления ПО</w:t>
      </w:r>
      <w:bookmarkEnd w:id="41"/>
      <w:bookmarkEnd w:id="42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Обновление ПО должно осуществляться уполномоченным администратором после получения официального уведомления об обновлении ПО.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Процедура обновления описана в Руководстве администратора.</w:t>
      </w:r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43" w:name="_Toc469347309"/>
      <w:bookmarkStart w:id="44" w:name="_Toc525222903"/>
      <w:r w:rsidRPr="005E18A0">
        <w:rPr>
          <w:rFonts w:ascii="Tahoma" w:hAnsi="Tahoma" w:cs="Tahoma"/>
          <w:i/>
          <w:sz w:val="24"/>
          <w:szCs w:val="24"/>
        </w:rPr>
        <w:t>Действия при обнаружении несоответствий</w:t>
      </w:r>
      <w:bookmarkEnd w:id="43"/>
      <w:bookmarkEnd w:id="44"/>
    </w:p>
    <w:p w:rsidR="009378C5" w:rsidRPr="005E18A0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E18A0">
        <w:rPr>
          <w:rFonts w:ascii="Tahoma" w:hAnsi="Tahoma" w:cs="Tahoma"/>
          <w:sz w:val="24"/>
          <w:szCs w:val="24"/>
        </w:rPr>
        <w:t>В случае обнаружения несоответствий при проведении проверки изделия необходимо обратиться к производителю.</w:t>
      </w:r>
    </w:p>
    <w:p w:rsidR="009378C5" w:rsidRPr="00245026" w:rsidRDefault="009378C5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5E18A0" w:rsidRDefault="005E18A0" w:rsidP="005E18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9378C5" w:rsidRPr="005E18A0">
        <w:rPr>
          <w:rFonts w:ascii="Tahoma" w:hAnsi="Tahoma" w:cs="Tahoma"/>
          <w:sz w:val="24"/>
          <w:szCs w:val="24"/>
        </w:rPr>
        <w:t>Обновление БРП</w:t>
      </w:r>
    </w:p>
    <w:p w:rsidR="009378C5" w:rsidRPr="009F7E0B" w:rsidRDefault="009378C5" w:rsidP="009F7E0B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45" w:name="_Toc518467453"/>
      <w:r w:rsidRPr="009F7E0B">
        <w:rPr>
          <w:rFonts w:ascii="Tahoma" w:hAnsi="Tahoma" w:cs="Tahoma"/>
          <w:i/>
          <w:sz w:val="24"/>
          <w:szCs w:val="24"/>
        </w:rPr>
        <w:t>Фиксация появления нового типа вторжения</w:t>
      </w:r>
      <w:bookmarkEnd w:id="45"/>
    </w:p>
    <w:p w:rsidR="009378C5" w:rsidRPr="00245026" w:rsidRDefault="009378C5" w:rsidP="0024502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45026">
        <w:rPr>
          <w:rFonts w:ascii="Tahoma" w:hAnsi="Tahoma" w:cs="Tahoma"/>
          <w:sz w:val="24"/>
          <w:szCs w:val="24"/>
        </w:rPr>
        <w:t>Обновление БРП является одним из важных аспектов эффективного функционирования системы обнаружения вторжения.</w:t>
      </w:r>
    </w:p>
    <w:p w:rsidR="009378C5" w:rsidRPr="00245026" w:rsidRDefault="009378C5" w:rsidP="0024502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45026">
        <w:rPr>
          <w:rFonts w:ascii="Tahoma" w:hAnsi="Tahoma" w:cs="Tahoma"/>
          <w:sz w:val="24"/>
          <w:szCs w:val="24"/>
        </w:rPr>
        <w:t>Поставщики БРП осуществляют постоянный мониторинг появления новых сетевых атак. Обнаруженные атаки локализуются, и на их основе формируется ежемесячное обновление. Разработчик ежедневно осуществляет загрузку, проверку и анализ обновлений от Поставщиков БРП.</w:t>
      </w:r>
    </w:p>
    <w:p w:rsidR="009378C5" w:rsidRPr="00245026" w:rsidRDefault="009378C5" w:rsidP="0024502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45026">
        <w:rPr>
          <w:rFonts w:ascii="Tahoma" w:hAnsi="Tahoma" w:cs="Tahoma"/>
          <w:sz w:val="24"/>
          <w:szCs w:val="24"/>
        </w:rPr>
        <w:t>Кроме того, Разработчик независимо от Поставщиков БРП осуществляет постоянный мониторинг появления новых сетевых угроз. На основании проведенного мониторинга Разработчик может пополнить обновленную БРП собственными правилами, а также модифицировать полученные от Поставщика БРП правила.</w:t>
      </w:r>
    </w:p>
    <w:p w:rsidR="009378C5" w:rsidRPr="00245026" w:rsidRDefault="009378C5" w:rsidP="0024502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45026">
        <w:rPr>
          <w:rFonts w:ascii="Tahoma" w:hAnsi="Tahoma" w:cs="Tahoma"/>
          <w:sz w:val="24"/>
          <w:szCs w:val="24"/>
        </w:rPr>
        <w:t>Существует два механизма, которые используются для обнаружения новых типов вторжений:</w:t>
      </w:r>
    </w:p>
    <w:p w:rsidR="009378C5" w:rsidRPr="00D82A40" w:rsidRDefault="009378C5" w:rsidP="009378C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82A40">
        <w:rPr>
          <w:rFonts w:ascii="Tahoma" w:hAnsi="Tahoma" w:cs="Tahoma"/>
        </w:rPr>
        <w:t>исследовательские работы, выполняемые сотрудниками предприятия- производителя (ООО «Группа АйБи ТДС) сертифицированного Программного комплекса Bot-Trek TDS (далее по тексту – изделие);</w:t>
      </w:r>
    </w:p>
    <w:p w:rsidR="009378C5" w:rsidRPr="00D82A40" w:rsidRDefault="009378C5" w:rsidP="009378C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D82A40">
        <w:rPr>
          <w:rFonts w:ascii="Tahoma" w:hAnsi="Tahoma" w:cs="Tahoma"/>
        </w:rPr>
        <w:t>акты рекламации, поступающие от пользователей сертифицированного изделия.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Исследовательские работы предусматривают анализ открытых источников, данных сети «Интернет», содержащих сведения об уязвимостях программного обеспечения.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При получении акта рекламации выполняется анализ вторжения, описание которого не присутствует в текущей БРП. Выполняются тестовые атаки и исследования на стенде предприятия-разработчика для изучения атаки и формирования ее признаков.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По результатам изучения нового типа вторжения устанавливается его актуальность и признаки, которые могут быть использованы для его обнаружения.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46" w:name="_Toc518467454"/>
      <w:r w:rsidRPr="00FA7748">
        <w:rPr>
          <w:rFonts w:ascii="Tahoma" w:hAnsi="Tahoma" w:cs="Tahoma"/>
          <w:i/>
          <w:sz w:val="24"/>
          <w:szCs w:val="24"/>
        </w:rPr>
        <w:lastRenderedPageBreak/>
        <w:t>Процедура уведомления об обновлении БРП</w:t>
      </w:r>
      <w:bookmarkEnd w:id="46"/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Разработчик с использованием электронных почтовых сообщений направляет в адрес организаций, эксплуатирующих сертифицированное изделие «Информационный манифест», содержащий краткое описание нового типа вторжения и декларацию факта обновления базы решающих правил для обнаружения нового типа вторжения в течение 1 месяца.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 xml:space="preserve">Разработчик ведет учет списка атак в документе «Описание новых типов вторжений». Для каждого нового типа вторжения указывается следующая информация: идентификатор, дата внесения в перечень, идентификатор документа «Информационный манифест», описание атаки и ее признаки, статус (изменение в БРП внесено/не внесено). Момент появления нового типа вторжения фиксируется в документах «Информационный манифест» и «Описание новых типов вторжений». 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Предприятие-производитель ведет учет покупателей сертифицированного изделия. Выполняется регистрация следующей информации: наименование организации, адрес организации, номер знака соответствия, контактная информация (содержит электронный почтовый адрес лица, обеспечивающего администрирование изделия). Уведомление пользователей о выпуске обновления БРП выполняется с использованием рассылки электронных почтовых сообщений.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47" w:name="_Toc518467455"/>
      <w:r w:rsidRPr="00FA7748">
        <w:rPr>
          <w:rFonts w:ascii="Tahoma" w:hAnsi="Tahoma" w:cs="Tahoma"/>
          <w:i/>
          <w:sz w:val="24"/>
          <w:szCs w:val="24"/>
        </w:rPr>
        <w:t>Процедура доставки обновлений БРП</w:t>
      </w:r>
      <w:bookmarkEnd w:id="47"/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Процедура предоставления обновлений БРП в общем случае выглядит следующим образом: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загрузка обновлений с серверов Поставщика БРП, предоставляющих обновления БРП для Разработчика;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проверка целостности загруженных обновлений;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обработка БРП;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тестирование работоспособности изделия с обновленными правилами;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оценка влияния обновленных БРП на функции безопасности изделия;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подготовка к отгрузке обновленных БРП:</w:t>
      </w:r>
    </w:p>
    <w:p w:rsidR="009378C5" w:rsidRPr="00D82A40" w:rsidRDefault="009378C5" w:rsidP="009378C5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1134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формирование архива с БРП;</w:t>
      </w:r>
    </w:p>
    <w:p w:rsidR="009378C5" w:rsidRPr="00D82A40" w:rsidRDefault="009378C5" w:rsidP="009378C5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1134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формирование файла с контрольной суммой БРП;</w:t>
      </w:r>
    </w:p>
    <w:p w:rsidR="009378C5" w:rsidRPr="00D82A40" w:rsidRDefault="009378C5" w:rsidP="009378C5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1134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формирование файла с временной меткой;</w:t>
      </w:r>
    </w:p>
    <w:p w:rsidR="009378C5" w:rsidRPr="00D82A40" w:rsidRDefault="009378C5" w:rsidP="009378C5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szCs w:val="24"/>
        </w:rPr>
      </w:pPr>
      <w:r w:rsidRPr="00D82A40">
        <w:rPr>
          <w:rFonts w:ascii="Tahoma" w:hAnsi="Tahoma" w:cs="Tahoma"/>
          <w:szCs w:val="24"/>
        </w:rPr>
        <w:t>отправка файлов с архивом обновлений на электронные почтовые адреса зарегистрированным организациям.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48" w:name="_Toc518467456"/>
      <w:r w:rsidRPr="00FA7748">
        <w:rPr>
          <w:rFonts w:ascii="Tahoma" w:hAnsi="Tahoma" w:cs="Tahoma"/>
          <w:i/>
          <w:sz w:val="24"/>
          <w:szCs w:val="24"/>
        </w:rPr>
        <w:lastRenderedPageBreak/>
        <w:t>Процедура контроля целостности обновлений БРП</w:t>
      </w:r>
      <w:bookmarkEnd w:id="48"/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Обновления БРП, успешно прошедшие контроль влияния на безопасность изделия, отправляются в виде файла архива на электронные почтовые ящики зарегистрированных организаций, эксплуатирующих изделие. Контрольная сумма архива, также высылается электронным сообщением. После получение обновления БРП пользователь имеет возможность выполнить контроль его целостности с использованием механизма контрольного суммирования.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FA7748" w:rsidRDefault="00FA7748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49" w:name="_Toc531617543"/>
      <w:r>
        <w:rPr>
          <w:rFonts w:ascii="Tahoma" w:hAnsi="Tahoma" w:cs="Tahoma"/>
          <w:sz w:val="24"/>
          <w:szCs w:val="24"/>
        </w:rPr>
        <w:t xml:space="preserve">5. </w:t>
      </w:r>
      <w:r w:rsidR="009378C5" w:rsidRPr="00FA7748">
        <w:rPr>
          <w:rFonts w:ascii="Tahoma" w:hAnsi="Tahoma" w:cs="Tahoma"/>
          <w:sz w:val="24"/>
          <w:szCs w:val="24"/>
        </w:rPr>
        <w:t>Обновление изделия</w:t>
      </w:r>
      <w:bookmarkEnd w:id="49"/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При выпуске обновления (исправление ошибок, улучшение в функционировании компонентов, добавление новых функций безопасности информации или изменение в имеющихся функциях безопасности информации), после испытания средства защиты информации (самостоятельно или с привлечением испытательной лаборатории), производитель изделия с использованием электронных почтовых сообщений направляет в адрес организаций, эксплуатирующих сертифицированное изделие, уведомление о необходимости применения обновления.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 xml:space="preserve">После согласования испытаний в ФСТЭК России производитель предоставляет пользователю изделия: 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бумажную заверенную копию обновленного сертификата (если обновлялся) и извещение о внесении изменений в формуляр;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ссылку на файл дистрибутива для обновления версии программного обеспечения;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ссылку на архив с электронными копиями измененных эксплуатационных документов.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Сведения о контрольных суммах файла дистрибутива и файла с архивом эксплуатационных документов высылается в бумажном виде в адрес организации, эксплуатирующей изделие, в виде уведомления, подписанного руководителем предприятия – производителя изделия и скрепленного печатью.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 xml:space="preserve">Верификация обновления осуществляется путем расчета контрольных сумм файлов дистрибутива с использованием программы фиксации и контроля исходного состояния программного комплекса «ФИКС 2.0.2» по алгоритму «ГОСТ Р 34.11-94» и их сравнения со значениями, указанными в уведомлении. 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lastRenderedPageBreak/>
        <w:t>После верификации файлов дистрибутива изделия пользователю изделия надлежит провести верификацию файла с электронными копиями измененных эксплуатационных документов и сравнить контрольную сумму файла с архивом со значением, указанным в уведомлении.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В разделе формуляра «Особые отметки» необходимо произвести запись о получении и применении файлов обновления.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Предоставленный в электронном виде формуляр должен быть распечатан, в разделе «Особые отметки» должна быть сделана запись о замене формуляра со знаком соответствия системы сертификации на обновленный формуляр. На замененном формуляре следует сделать запись: «Формуляр аннулирован. Знак соответствия системы сертификации (голографическая наклейка) действителен». Замененный формуляр следует хранить вместе с обновленным для сохранения знака соответствия системы сертификации.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 xml:space="preserve">При возникновении проблем с установкой или работой изделия необходимо обратиться за помощью в службу технической поддержки по телефону в Москве: </w:t>
      </w:r>
      <w:r w:rsidRPr="00FA7748">
        <w:rPr>
          <w:rFonts w:ascii="Tahoma" w:hAnsi="Tahoma" w:cs="Tahoma"/>
          <w:sz w:val="24"/>
          <w:szCs w:val="24"/>
        </w:rPr>
        <w:br/>
        <w:t>+7 (495) 984-33-64.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378C5" w:rsidRPr="00FA7748" w:rsidRDefault="00FA7748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50" w:name="_Toc531617544"/>
      <w:r>
        <w:rPr>
          <w:rFonts w:ascii="Tahoma" w:hAnsi="Tahoma" w:cs="Tahoma"/>
          <w:sz w:val="24"/>
          <w:szCs w:val="24"/>
        </w:rPr>
        <w:t xml:space="preserve">6. </w:t>
      </w:r>
      <w:r w:rsidR="009378C5" w:rsidRPr="00FA7748">
        <w:rPr>
          <w:rFonts w:ascii="Tahoma" w:hAnsi="Tahoma" w:cs="Tahoma"/>
          <w:sz w:val="24"/>
          <w:szCs w:val="24"/>
        </w:rPr>
        <w:t>Устранение уязвимостей</w:t>
      </w:r>
      <w:bookmarkEnd w:id="50"/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Процедура устранения уязвимостей изделия должна обеспечивать возможность обновления программного обеспечения изделия для устранения актуальных уязвимостей, имеющих критический характер для функционирования изделия. Устранение уязвимостей должно производиться производителем изделия с использованием организационно-технических процедур представленных ниже.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Производитель периодически, не реже одного раза в месяц, должен проводить поиск известных (подтвержденных) уязвимостей в общедоступных источниках информации об уязвимостях. В качестве общедоступных источников в первую очередь должна использоваться база данных уязвимостей в составе банка данных угроз безопасности информации ФСТЭК России (www.bdu.fstec.ru), а также следующие дополнительные источники: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 xml:space="preserve">банк данных уязвимостей </w:t>
      </w:r>
      <w:r w:rsidRPr="00B00876">
        <w:rPr>
          <w:rFonts w:ascii="Tahoma" w:hAnsi="Tahoma" w:cs="Tahoma"/>
          <w:lang w:val="en-US"/>
        </w:rPr>
        <w:t>CVE</w:t>
      </w:r>
      <w:r w:rsidRPr="00B00876">
        <w:rPr>
          <w:rFonts w:ascii="Tahoma" w:hAnsi="Tahoma" w:cs="Tahoma"/>
        </w:rPr>
        <w:t xml:space="preserve"> (</w:t>
      </w:r>
      <w:r w:rsidRPr="00B00876">
        <w:rPr>
          <w:lang w:val="en-US"/>
        </w:rPr>
        <w:t>http</w:t>
      </w:r>
      <w:r w:rsidRPr="00B00876">
        <w:t>://</w:t>
      </w:r>
      <w:r w:rsidRPr="00B00876">
        <w:rPr>
          <w:lang w:val="en-US"/>
        </w:rPr>
        <w:t>cve</w:t>
      </w:r>
      <w:r w:rsidRPr="00B00876">
        <w:t>.</w:t>
      </w:r>
      <w:r w:rsidRPr="00B00876">
        <w:rPr>
          <w:lang w:val="en-US"/>
        </w:rPr>
        <w:t>mitre</w:t>
      </w:r>
      <w:r w:rsidRPr="00B00876">
        <w:t>.</w:t>
      </w:r>
      <w:r w:rsidRPr="00B00876">
        <w:rPr>
          <w:lang w:val="en-US"/>
        </w:rPr>
        <w:t>org</w:t>
      </w:r>
      <w:r w:rsidRPr="00B00876">
        <w:t>/</w:t>
      </w:r>
      <w:r w:rsidRPr="00B00876">
        <w:rPr>
          <w:rFonts w:ascii="Tahoma" w:hAnsi="Tahoma" w:cs="Tahoma"/>
        </w:rPr>
        <w:t>);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lang w:val="en-US"/>
        </w:rPr>
      </w:pPr>
      <w:r w:rsidRPr="00B00876">
        <w:rPr>
          <w:rFonts w:ascii="Tahoma" w:hAnsi="Tahoma" w:cs="Tahoma"/>
        </w:rPr>
        <w:t>банк</w:t>
      </w:r>
      <w:r w:rsidRPr="00B00876">
        <w:rPr>
          <w:rFonts w:ascii="Tahoma" w:hAnsi="Tahoma" w:cs="Tahoma"/>
          <w:lang w:val="en-US"/>
        </w:rPr>
        <w:t xml:space="preserve"> </w:t>
      </w:r>
      <w:r w:rsidRPr="00B00876">
        <w:rPr>
          <w:rFonts w:ascii="Tahoma" w:hAnsi="Tahoma" w:cs="Tahoma"/>
        </w:rPr>
        <w:t>данных</w:t>
      </w:r>
      <w:r w:rsidRPr="00B00876">
        <w:rPr>
          <w:rFonts w:ascii="Tahoma" w:hAnsi="Tahoma" w:cs="Tahoma"/>
          <w:lang w:val="en-US"/>
        </w:rPr>
        <w:t xml:space="preserve"> </w:t>
      </w:r>
      <w:r w:rsidRPr="00B00876">
        <w:rPr>
          <w:rFonts w:ascii="Tahoma" w:hAnsi="Tahoma" w:cs="Tahoma"/>
        </w:rPr>
        <w:t>уязвимостей</w:t>
      </w:r>
      <w:r w:rsidRPr="00B00876">
        <w:rPr>
          <w:rFonts w:ascii="Tahoma" w:hAnsi="Tahoma" w:cs="Tahoma"/>
          <w:lang w:val="en-US"/>
        </w:rPr>
        <w:t xml:space="preserve"> Tenable research team (https://www.tenable.com/sc-dashboards);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  <w:lang w:val="en-US"/>
        </w:rPr>
      </w:pPr>
      <w:r w:rsidRPr="00B00876">
        <w:rPr>
          <w:rFonts w:ascii="Tahoma" w:hAnsi="Tahoma" w:cs="Tahoma"/>
        </w:rPr>
        <w:t>и другие.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lastRenderedPageBreak/>
        <w:t>Поиск информации в базах данных по уязвимостям изделия проводят с целью проверки соответствия изделия требованиям, указанным в документах «Требования к системам обнаружения вторжений» (ФСТЭК России, 2011), «Профиль защиты систем обнаружения вторжений уровня сети четвертого класса защиты. ИТ.СОВ.С4.ПЗ» (ФСТЭК России, 2012).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Производитель должен провести анализ выявленных уязвимостей изделия.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При анализе уязвимостей необходимо учитывать следующие критерии: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тип ошибки;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версию программного обеспечения изделия, подверженную уязвимости;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уровни опасности уязвимости: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418"/>
          <w:tab w:val="left" w:pos="1843"/>
        </w:tabs>
        <w:spacing w:after="0" w:line="360" w:lineRule="auto"/>
        <w:ind w:left="0" w:firstLine="1134"/>
        <w:rPr>
          <w:rFonts w:ascii="Tahoma" w:hAnsi="Tahoma" w:cs="Tahoma"/>
        </w:rPr>
      </w:pPr>
      <w:r w:rsidRPr="00B00876">
        <w:rPr>
          <w:rFonts w:ascii="Tahoma" w:hAnsi="Tahoma" w:cs="Tahoma"/>
        </w:rPr>
        <w:t>критическая (Critical);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418"/>
          <w:tab w:val="left" w:pos="1843"/>
        </w:tabs>
        <w:spacing w:after="0" w:line="360" w:lineRule="auto"/>
        <w:ind w:left="0" w:firstLine="1134"/>
        <w:rPr>
          <w:rFonts w:ascii="Tahoma" w:hAnsi="Tahoma" w:cs="Tahoma"/>
        </w:rPr>
      </w:pPr>
      <w:r w:rsidRPr="00B00876">
        <w:rPr>
          <w:rFonts w:ascii="Tahoma" w:hAnsi="Tahoma" w:cs="Tahoma"/>
        </w:rPr>
        <w:t>высокая (High);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418"/>
          <w:tab w:val="left" w:pos="1843"/>
        </w:tabs>
        <w:spacing w:after="0" w:line="360" w:lineRule="auto"/>
        <w:ind w:left="0" w:firstLine="1134"/>
        <w:rPr>
          <w:rFonts w:ascii="Tahoma" w:hAnsi="Tahoma" w:cs="Tahoma"/>
        </w:rPr>
      </w:pPr>
      <w:r w:rsidRPr="00B00876">
        <w:rPr>
          <w:rFonts w:ascii="Tahoma" w:hAnsi="Tahoma" w:cs="Tahoma"/>
        </w:rPr>
        <w:t>средняя (Medium);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418"/>
          <w:tab w:val="left" w:pos="1843"/>
        </w:tabs>
        <w:spacing w:after="0" w:line="360" w:lineRule="auto"/>
        <w:ind w:left="0" w:firstLine="1134"/>
        <w:rPr>
          <w:rFonts w:ascii="Tahoma" w:hAnsi="Tahoma" w:cs="Tahoma"/>
        </w:rPr>
      </w:pPr>
      <w:r w:rsidRPr="00B00876">
        <w:rPr>
          <w:rFonts w:ascii="Tahoma" w:hAnsi="Tahoma" w:cs="Tahoma"/>
        </w:rPr>
        <w:t>низкая (Low);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информацию об устранении.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В случае выявления информации об уязвимости изделия из различных источников и отсутствия информации об этой уязвимости в базе данных уязвимостей (далее по тексту БДУ), производитель предоставляет информацию о данной уязвимости в ФСТЭК России для размещения в БДУ.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При выявлении уязвимостей изделия производитель должен осуществить следующие мероприятия: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подготовить дистрибутив с устраненными уязвимостями;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уведомить пользователей об уязвимостях изделия путем рассылки электронных почтовых сообщений.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довести информацию до пользователей изделия об организационно-технических мерах по устранению в нем уязвимостей;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производитель оповещает пользователей изделия о необходимости установки обновленной версии изделия;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производитель обеспечивает гарантированную доставку пользователям изделия файла с обновленной версией изделия;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пользователь изделия обновляет программное обеспечение с соответствующими отметками в разделах формуляра;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lastRenderedPageBreak/>
        <w:t>в случае внесения в изделие изменений, связанных с устранением уязвимостей или обновлением баз данных, необходимых для реализации функций безопасности изделия, производитель обязан провести испытания средства защиты информации самостоятельно или с привлечением испытательной лаборатории;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по результатам проведенных испытаний изделия в связи с внесением в него изменений производитель представляет материалы испытаний в ФСТЭК России;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после согласования материалов испытаний в ФСТЭК России производитель должен предоставить пользователю изделия: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709" w:firstLine="425"/>
        <w:rPr>
          <w:rFonts w:ascii="Tahoma" w:hAnsi="Tahoma" w:cs="Tahoma"/>
        </w:rPr>
      </w:pPr>
      <w:r w:rsidRPr="00B00876">
        <w:rPr>
          <w:rFonts w:ascii="Tahoma" w:hAnsi="Tahoma" w:cs="Tahoma"/>
        </w:rPr>
        <w:t>бумажную заверенную копию обновленного сертификата (если обновлялся) и извещение о внесении изменений в формуляр;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709" w:firstLine="425"/>
        <w:rPr>
          <w:rFonts w:ascii="Tahoma" w:hAnsi="Tahoma" w:cs="Tahoma"/>
        </w:rPr>
      </w:pPr>
      <w:r w:rsidRPr="00B00876">
        <w:rPr>
          <w:rFonts w:ascii="Tahoma" w:hAnsi="Tahoma" w:cs="Tahoma"/>
        </w:rPr>
        <w:t>ссылку на файл дистрибутива для обновления версии программного обеспечения;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709" w:firstLine="425"/>
        <w:rPr>
          <w:rFonts w:ascii="Tahoma" w:hAnsi="Tahoma" w:cs="Tahoma"/>
        </w:rPr>
      </w:pPr>
      <w:r w:rsidRPr="00B00876">
        <w:rPr>
          <w:rFonts w:ascii="Tahoma" w:hAnsi="Tahoma" w:cs="Tahoma"/>
        </w:rPr>
        <w:t>ссылку на архив с электронными копиями измененных эксплуатационных документов.</w:t>
      </w:r>
    </w:p>
    <w:p w:rsidR="009378C5" w:rsidRPr="00FA7748" w:rsidRDefault="009378C5" w:rsidP="00FA7748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FA7748">
        <w:rPr>
          <w:rFonts w:ascii="Tahoma" w:hAnsi="Tahoma" w:cs="Tahoma"/>
          <w:sz w:val="24"/>
          <w:szCs w:val="24"/>
        </w:rPr>
        <w:t>Сведения о контрольных суммах файла дистрибутива и файла с архивом эксплуатационных документов высылается в бумажном виде в адрес организации, эксплуатирующей изделие, в виде уведомления, подписанного руководителем предприятия – производителя изделия и скрепленного печатью.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в случае невозможности устранения уязвимостей изделия, в том числе путем применения обновления, производитель разрабатывает ограничения по применению изделия, которые незамедлительно доводит до испытательной лаборатории;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если в соответствии с заключением испытательной лаборатории ограничение по применению позволит устранить уязвимость, производитель незамедлительно и гарантированно с подтверждением доводит его до пользователей;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производитель вносит необходимые изменения в эксплуатационную документацию и направляет ее совместно с заключением испытательной лаборатории в ФСТЭК России. Пользователи реализуют указанное ограничение по применению изделия;</w:t>
      </w:r>
    </w:p>
    <w:p w:rsidR="009378C5" w:rsidRPr="00B00876" w:rsidRDefault="009378C5" w:rsidP="009378C5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если пользователь не может реализовать ограничение по применению изделия он прекращает его применение;</w:t>
      </w:r>
    </w:p>
    <w:p w:rsidR="009378C5" w:rsidRPr="00FA7748" w:rsidRDefault="009378C5" w:rsidP="00FA7748">
      <w:pPr>
        <w:pStyle w:val="a5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20"/>
        <w:rPr>
          <w:rFonts w:ascii="Tahoma" w:hAnsi="Tahoma" w:cs="Tahoma"/>
        </w:rPr>
      </w:pPr>
      <w:r w:rsidRPr="00B00876">
        <w:rPr>
          <w:rFonts w:ascii="Tahoma" w:hAnsi="Tahoma" w:cs="Tahoma"/>
        </w:rPr>
        <w:t>если уязвимость не устраняется путем установления ограничений по применению, производитель незамедлительно и гарантированно с подтверждением сообщает об этом всем пользователям и в ФСТЭК России. Пользователи прекращают применение изделия.</w:t>
      </w:r>
    </w:p>
    <w:sectPr w:rsidR="009378C5" w:rsidRPr="00FA7748" w:rsidSect="009378C5">
      <w:footerReference w:type="default" r:id="rId22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89" w:rsidRDefault="00BE2589" w:rsidP="00FA7748">
      <w:pPr>
        <w:spacing w:after="0" w:line="240" w:lineRule="auto"/>
      </w:pPr>
      <w:r>
        <w:separator/>
      </w:r>
    </w:p>
  </w:endnote>
  <w:endnote w:type="continuationSeparator" w:id="0">
    <w:p w:rsidR="00BE2589" w:rsidRDefault="00BE2589" w:rsidP="00FA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70432"/>
      <w:docPartObj>
        <w:docPartGallery w:val="Page Numbers (Bottom of Page)"/>
        <w:docPartUnique/>
      </w:docPartObj>
    </w:sdtPr>
    <w:sdtEndPr/>
    <w:sdtContent>
      <w:p w:rsidR="00FA7748" w:rsidRDefault="00FA7748" w:rsidP="00FA7748">
        <w:pPr>
          <w:pStyle w:val="aa"/>
          <w:jc w:val="center"/>
        </w:pPr>
        <w:r w:rsidRPr="00FA7748">
          <w:rPr>
            <w:rFonts w:ascii="Tahoma" w:hAnsi="Tahoma" w:cs="Tahoma"/>
            <w:sz w:val="24"/>
            <w:szCs w:val="24"/>
          </w:rPr>
          <w:fldChar w:fldCharType="begin"/>
        </w:r>
        <w:r w:rsidRPr="00FA7748">
          <w:rPr>
            <w:rFonts w:ascii="Tahoma" w:hAnsi="Tahoma" w:cs="Tahoma"/>
            <w:sz w:val="24"/>
            <w:szCs w:val="24"/>
          </w:rPr>
          <w:instrText>PAGE   \* MERGEFORMAT</w:instrText>
        </w:r>
        <w:r w:rsidRPr="00FA7748">
          <w:rPr>
            <w:rFonts w:ascii="Tahoma" w:hAnsi="Tahoma" w:cs="Tahoma"/>
            <w:sz w:val="24"/>
            <w:szCs w:val="24"/>
          </w:rPr>
          <w:fldChar w:fldCharType="separate"/>
        </w:r>
        <w:r w:rsidR="000D7C49">
          <w:rPr>
            <w:rFonts w:ascii="Tahoma" w:hAnsi="Tahoma" w:cs="Tahoma"/>
            <w:noProof/>
            <w:sz w:val="24"/>
            <w:szCs w:val="24"/>
          </w:rPr>
          <w:t>2</w:t>
        </w:r>
        <w:r w:rsidRPr="00FA7748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89" w:rsidRDefault="00BE2589" w:rsidP="00FA7748">
      <w:pPr>
        <w:spacing w:after="0" w:line="240" w:lineRule="auto"/>
      </w:pPr>
      <w:r>
        <w:separator/>
      </w:r>
    </w:p>
  </w:footnote>
  <w:footnote w:type="continuationSeparator" w:id="0">
    <w:p w:rsidR="00BE2589" w:rsidRDefault="00BE2589" w:rsidP="00FA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C0CEE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907" w:hanging="907"/>
      </w:pPr>
      <w:rPr>
        <w:b w:val="0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2127" w:hanging="1418"/>
      </w:pPr>
      <w:rPr>
        <w:b w:val="0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2865" w:hanging="23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tabs>
          <w:tab w:val="num" w:pos="0"/>
        </w:tabs>
        <w:ind w:left="3572" w:hanging="300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BD4A8E"/>
    <w:multiLevelType w:val="hybridMultilevel"/>
    <w:tmpl w:val="D792B61A"/>
    <w:lvl w:ilvl="0" w:tplc="71AA0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1AA0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B5D"/>
    <w:multiLevelType w:val="hybridMultilevel"/>
    <w:tmpl w:val="0C428A08"/>
    <w:lvl w:ilvl="0" w:tplc="E3B07A6C">
      <w:start w:val="1"/>
      <w:numFmt w:val="decimal"/>
      <w:pStyle w:val="a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F16B05"/>
    <w:multiLevelType w:val="hybridMultilevel"/>
    <w:tmpl w:val="C14AE0E8"/>
    <w:lvl w:ilvl="0" w:tplc="71AA0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03FFC"/>
    <w:multiLevelType w:val="hybridMultilevel"/>
    <w:tmpl w:val="E102CF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14E6F"/>
    <w:multiLevelType w:val="hybridMultilevel"/>
    <w:tmpl w:val="97AE8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AA7D6E"/>
    <w:multiLevelType w:val="hybridMultilevel"/>
    <w:tmpl w:val="E102CF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B85160"/>
    <w:multiLevelType w:val="hybridMultilevel"/>
    <w:tmpl w:val="2BC0DA6A"/>
    <w:lvl w:ilvl="0" w:tplc="71AA0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5B4290"/>
    <w:multiLevelType w:val="hybridMultilevel"/>
    <w:tmpl w:val="A10E2770"/>
    <w:lvl w:ilvl="0" w:tplc="71AA0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185910"/>
    <w:multiLevelType w:val="hybridMultilevel"/>
    <w:tmpl w:val="E102CF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D85FA6"/>
    <w:multiLevelType w:val="hybridMultilevel"/>
    <w:tmpl w:val="535C4F7C"/>
    <w:lvl w:ilvl="0" w:tplc="7BBA23C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3773"/>
    <w:multiLevelType w:val="hybridMultilevel"/>
    <w:tmpl w:val="F6E4142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1E"/>
    <w:rsid w:val="000D7C49"/>
    <w:rsid w:val="00225F26"/>
    <w:rsid w:val="00245026"/>
    <w:rsid w:val="002C3B4E"/>
    <w:rsid w:val="005E18A0"/>
    <w:rsid w:val="009378C5"/>
    <w:rsid w:val="0094501E"/>
    <w:rsid w:val="009F7E0B"/>
    <w:rsid w:val="00AE28A0"/>
    <w:rsid w:val="00BE2589"/>
    <w:rsid w:val="00D11C4B"/>
    <w:rsid w:val="00E81C42"/>
    <w:rsid w:val="00FA7748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4072-4484-4AFF-BA09-631B9504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next w:val="a1"/>
    <w:link w:val="10"/>
    <w:qFormat/>
    <w:rsid w:val="009378C5"/>
    <w:pPr>
      <w:keepNext/>
      <w:pageBreakBefore/>
      <w:numPr>
        <w:numId w:val="1"/>
      </w:numPr>
      <w:suppressAutoHyphens/>
      <w:spacing w:before="120" w:after="120" w:line="264" w:lineRule="auto"/>
      <w:jc w:val="center"/>
      <w:outlineLvl w:val="0"/>
    </w:pPr>
    <w:rPr>
      <w:rFonts w:ascii="Arial" w:eastAsia="Times New Roman" w:hAnsi="Arial" w:cs="Times New Roman"/>
      <w:b/>
      <w:caps/>
      <w:kern w:val="1"/>
      <w:sz w:val="24"/>
      <w:szCs w:val="20"/>
    </w:rPr>
  </w:style>
  <w:style w:type="paragraph" w:styleId="2">
    <w:name w:val="heading 2"/>
    <w:next w:val="a1"/>
    <w:link w:val="20"/>
    <w:uiPriority w:val="9"/>
    <w:qFormat/>
    <w:rsid w:val="009378C5"/>
    <w:pPr>
      <w:keepNext/>
      <w:numPr>
        <w:ilvl w:val="1"/>
        <w:numId w:val="1"/>
      </w:numPr>
      <w:suppressAutoHyphens/>
      <w:spacing w:before="240" w:after="180" w:line="264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3">
    <w:name w:val="heading 3"/>
    <w:basedOn w:val="2"/>
    <w:next w:val="a1"/>
    <w:link w:val="30"/>
    <w:uiPriority w:val="9"/>
    <w:qFormat/>
    <w:rsid w:val="009378C5"/>
    <w:pPr>
      <w:numPr>
        <w:ilvl w:val="2"/>
      </w:numPr>
      <w:spacing w:before="180" w:after="120"/>
      <w:jc w:val="both"/>
      <w:outlineLvl w:val="2"/>
    </w:pPr>
  </w:style>
  <w:style w:type="paragraph" w:styleId="4">
    <w:name w:val="heading 4"/>
    <w:basedOn w:val="3"/>
    <w:next w:val="a1"/>
    <w:link w:val="40"/>
    <w:uiPriority w:val="9"/>
    <w:qFormat/>
    <w:rsid w:val="009378C5"/>
    <w:pPr>
      <w:numPr>
        <w:ilvl w:val="3"/>
      </w:numPr>
      <w:spacing w:before="0"/>
      <w:ind w:left="720" w:firstLine="0"/>
      <w:outlineLvl w:val="3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8C5"/>
    <w:rPr>
      <w:rFonts w:ascii="Arial" w:eastAsia="Times New Roman" w:hAnsi="Arial" w:cs="Times New Roman"/>
      <w:b/>
      <w:caps/>
      <w:kern w:val="1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rsid w:val="009378C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9378C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9378C5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a0">
    <w:name w:val="Список с дефисами"/>
    <w:basedOn w:val="a1"/>
    <w:qFormat/>
    <w:rsid w:val="009378C5"/>
    <w:pPr>
      <w:numPr>
        <w:numId w:val="2"/>
      </w:numPr>
      <w:spacing w:before="120" w:after="120" w:line="300" w:lineRule="auto"/>
      <w:ind w:left="1134" w:hanging="414"/>
      <w:contextualSpacing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a5">
    <w:name w:val="List Paragraph"/>
    <w:basedOn w:val="a1"/>
    <w:uiPriority w:val="34"/>
    <w:qFormat/>
    <w:rsid w:val="009378C5"/>
    <w:pPr>
      <w:spacing w:after="120" w:line="30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table" w:styleId="a6">
    <w:name w:val="Table Grid"/>
    <w:basedOn w:val="a3"/>
    <w:uiPriority w:val="39"/>
    <w:rsid w:val="009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е абзацы"/>
    <w:basedOn w:val="a1"/>
    <w:link w:val="a7"/>
    <w:qFormat/>
    <w:rsid w:val="009378C5"/>
    <w:pPr>
      <w:numPr>
        <w:numId w:val="6"/>
      </w:numPr>
      <w:spacing w:after="60" w:line="30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a7">
    <w:name w:val="Нумерованные абзацы Знак"/>
    <w:link w:val="a"/>
    <w:locked/>
    <w:rsid w:val="009378C5"/>
    <w:rPr>
      <w:rFonts w:ascii="Arial" w:eastAsia="Times New Roman" w:hAnsi="Arial" w:cs="Times New Roman"/>
      <w:sz w:val="24"/>
      <w:szCs w:val="20"/>
      <w:lang w:eastAsia="zh-CN"/>
    </w:rPr>
  </w:style>
  <w:style w:type="paragraph" w:styleId="a8">
    <w:name w:val="header"/>
    <w:basedOn w:val="a1"/>
    <w:link w:val="a9"/>
    <w:uiPriority w:val="99"/>
    <w:unhideWhenUsed/>
    <w:rsid w:val="00FA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FA7748"/>
  </w:style>
  <w:style w:type="paragraph" w:styleId="aa">
    <w:name w:val="footer"/>
    <w:basedOn w:val="a1"/>
    <w:link w:val="ab"/>
    <w:uiPriority w:val="99"/>
    <w:unhideWhenUsed/>
    <w:rsid w:val="00FA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F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GNU_Compiler_Collection" TargetMode="External"/><Relationship Id="rId13" Type="http://schemas.openxmlformats.org/officeDocument/2006/relationships/hyperlink" Target="https://ru.wikipedia.org/wiki/Git" TargetMode="External"/><Relationship Id="rId18" Type="http://schemas.openxmlformats.org/officeDocument/2006/relationships/hyperlink" Target="https://github.com/mozfreddyb/eslint-config-scanj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ru.wikipedia.org/wiki/%D0%9A%D0%BE%D0%BC%D0%BF%D0%B8%D0%BB%D1%8F%D1%82%D0%BE%D1%80" TargetMode="External"/><Relationship Id="rId12" Type="http://schemas.openxmlformats.org/officeDocument/2006/relationships/hyperlink" Target="https://ru.wikipedia.org/wiki/%D0%A0%D0%B5%D0%BF%D0%BE%D0%B7%D0%B8%D1%82%D0%BE%D1%80%D0%B8%D0%B9" TargetMode="External"/><Relationship Id="rId17" Type="http://schemas.openxmlformats.org/officeDocument/2006/relationships/hyperlink" Target="https://eslin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0%BA%D0%B8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Pyth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8%D1%81%D1%82%D0%B5%D0%BC%D0%B0_%D0%BE%D1%82%D1%81%D0%BB%D0%B5%D0%B6%D0%B8%D0%B2%D0%B0%D0%BD%D0%B8%D1%8F_%D0%BE%D1%88%D0%B8%D0%B1%D0%BE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B%D0%B0%D0%B3%D0%B8%D0%BD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A%D1%81%D1%82%D0%BE%D0%B2%D1%8B%D0%B9_%D1%80%D0%B5%D0%B4%D0%B0%D0%BA%D1%82%D0%BE%D1%80" TargetMode="External"/><Relationship Id="rId14" Type="http://schemas.openxmlformats.org/officeDocument/2006/relationships/hyperlink" Target="https://ru.wikipedia.org/wiki/%D0%A1%D0%B8%D1%81%D1%82%D0%B5%D0%BC%D0%B0_%D1%83%D0%BF%D1%80%D0%B0%D0%B2%D0%BB%D0%B5%D0%BD%D0%B8%D1%8F_%D0%B2%D0%B5%D1%80%D1%81%D0%B8%D1%8F%D0%BC%D0%B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Polina Sokolova</cp:lastModifiedBy>
  <cp:revision>2</cp:revision>
  <dcterms:created xsi:type="dcterms:W3CDTF">2019-01-29T15:12:00Z</dcterms:created>
  <dcterms:modified xsi:type="dcterms:W3CDTF">2019-01-29T15:12:00Z</dcterms:modified>
</cp:coreProperties>
</file>